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3A" w:rsidRPr="00A24E3A" w:rsidRDefault="00A24E3A" w:rsidP="00A24E3A">
      <w:pPr>
        <w:spacing w:line="360" w:lineRule="auto"/>
        <w:ind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A24E3A">
        <w:rPr>
          <w:rFonts w:ascii="Times New Roman" w:hAnsi="Times New Roman"/>
          <w:sz w:val="28"/>
          <w:szCs w:val="28"/>
          <w:lang w:val="uk-UA"/>
        </w:rPr>
        <w:t>Бондар Юлія, Бондар Ігор</w:t>
      </w:r>
    </w:p>
    <w:p w:rsidR="00C16686" w:rsidRPr="00A24E3A" w:rsidRDefault="00C16686" w:rsidP="00B14767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B14767">
        <w:rPr>
          <w:rFonts w:ascii="Times New Roman" w:hAnsi="Times New Roman"/>
          <w:b/>
          <w:sz w:val="28"/>
          <w:szCs w:val="28"/>
          <w:lang w:val="uk-UA"/>
        </w:rPr>
        <w:t xml:space="preserve">СТРАТЕГІЇ САМОПРЕЗЕНТАЦІЇ </w:t>
      </w:r>
      <w:r w:rsidR="00A24E3A">
        <w:rPr>
          <w:rFonts w:ascii="Times New Roman" w:hAnsi="Times New Roman"/>
          <w:b/>
          <w:sz w:val="28"/>
          <w:szCs w:val="28"/>
          <w:lang w:val="uk-UA"/>
        </w:rPr>
        <w:t>ЮНАЦТВА У</w:t>
      </w:r>
      <w:r w:rsidR="00E8687A" w:rsidRPr="00B14767">
        <w:rPr>
          <w:rFonts w:ascii="Times New Roman" w:hAnsi="Times New Roman"/>
          <w:b/>
          <w:sz w:val="28"/>
          <w:szCs w:val="28"/>
          <w:lang w:val="uk-UA"/>
        </w:rPr>
        <w:t xml:space="preserve"> СОЦІАЛЬНИХ МЕРЕЖ</w:t>
      </w:r>
      <w:r w:rsidR="00A24E3A">
        <w:rPr>
          <w:rFonts w:ascii="Times New Roman" w:hAnsi="Times New Roman"/>
          <w:b/>
          <w:sz w:val="28"/>
          <w:szCs w:val="28"/>
          <w:lang w:val="uk-UA"/>
        </w:rPr>
        <w:t>АХ</w:t>
      </w:r>
    </w:p>
    <w:p w:rsidR="00C16686" w:rsidRDefault="00C16686" w:rsidP="00A24E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дослідження – вияв</w:t>
      </w:r>
      <w:r w:rsidR="000D04F1">
        <w:rPr>
          <w:rFonts w:ascii="Times New Roman" w:hAnsi="Times New Roman"/>
          <w:sz w:val="28"/>
          <w:szCs w:val="28"/>
          <w:lang w:val="uk-UA"/>
        </w:rPr>
        <w:t>ити</w:t>
      </w:r>
      <w:r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 w:rsidR="000D04F1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самопрезентації</w:t>
      </w:r>
      <w:proofErr w:type="spellEnd"/>
      <w:r w:rsidR="000D04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юна</w:t>
      </w:r>
      <w:r w:rsidR="000D04F1">
        <w:rPr>
          <w:rFonts w:ascii="Times New Roman" w:hAnsi="Times New Roman"/>
          <w:sz w:val="28"/>
          <w:szCs w:val="28"/>
          <w:lang w:val="uk-UA"/>
        </w:rPr>
        <w:t xml:space="preserve">цтва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соціальніх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мережах.</w:t>
      </w:r>
    </w:p>
    <w:p w:rsidR="00831D3E" w:rsidRDefault="00280AE5" w:rsidP="00A2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якості діагностичного інструменту нами був розроблений опитувальник, який містить в собі три методики  - методика І. 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Шкуратової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«Мотивація саморозкриття в міжособистісному спілкуванні», методика на виявлення стратегій </w:t>
      </w:r>
      <w:proofErr w:type="spellStart"/>
      <w:r w:rsidR="00801CC6">
        <w:rPr>
          <w:rFonts w:ascii="Times New Roman" w:hAnsi="Times New Roman"/>
          <w:sz w:val="28"/>
          <w:szCs w:val="28"/>
          <w:lang w:val="uk-UA"/>
        </w:rPr>
        <w:t>самопрезентації</w:t>
      </w:r>
      <w:proofErr w:type="spellEnd"/>
      <w:r w:rsidR="00801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D3E">
        <w:rPr>
          <w:rFonts w:ascii="Times New Roman" w:hAnsi="Times New Roman"/>
          <w:sz w:val="28"/>
          <w:szCs w:val="28"/>
          <w:lang w:val="uk-UA"/>
        </w:rPr>
        <w:t>та додаткові питання,</w:t>
      </w:r>
      <w:r w:rsidR="00831D3E" w:rsidRPr="00831D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1D3E">
        <w:rPr>
          <w:rFonts w:ascii="Times New Roman" w:hAnsi="Times New Roman"/>
          <w:sz w:val="28"/>
          <w:szCs w:val="28"/>
          <w:lang w:val="uk-UA"/>
        </w:rPr>
        <w:t xml:space="preserve">які дають нам ширше розуміння частоти відвідування соціальних мереж, інформацію про те, якими соціальними мережами користується досліджуваний, тривалість користування та перевагу в користуванні однієї соціальної мережі над іншою. </w:t>
      </w:r>
    </w:p>
    <w:p w:rsidR="00831D3E" w:rsidRDefault="00831D3E" w:rsidP="00A24E3A">
      <w:pPr>
        <w:spacing w:after="0" w:line="360" w:lineRule="auto"/>
        <w:ind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Тест діагностики мотивації міжособистісного спілкування (ММО), розроблений </w:t>
      </w:r>
      <w:r w:rsidR="00A24E3A">
        <w:rPr>
          <w:rFonts w:ascii="Times New Roman" w:hAnsi="Times New Roman"/>
          <w:sz w:val="28"/>
          <w:szCs w:val="28"/>
          <w:lang w:val="uk-UA"/>
        </w:rPr>
        <w:t xml:space="preserve">І.П. </w:t>
      </w:r>
      <w:proofErr w:type="spellStart"/>
      <w:r w:rsidR="00A24E3A">
        <w:rPr>
          <w:rFonts w:ascii="Times New Roman" w:hAnsi="Times New Roman"/>
          <w:sz w:val="28"/>
          <w:szCs w:val="28"/>
          <w:lang w:val="uk-UA"/>
        </w:rPr>
        <w:t>Шкуратовою</w:t>
      </w:r>
      <w:proofErr w:type="spellEnd"/>
      <w:r w:rsidR="00A24E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основі тесту саморозкриття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Джурарда</w:t>
      </w:r>
      <w:proofErr w:type="spellEnd"/>
      <w:r w:rsidR="00A24E3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дозволяє виокремити такі мотиви саморозкриття: похвалитися успіхами, викликати відвертість, відгукнутися на відвертість, одержати підтвердження правильності власного вчинку, довідатися про реакцію на власну інформацію, тощо. Таким чином, виокремленні мотиви саморозкриття у міжособистісному спілкуванні були взяті за основу запропонованого нами опитувальника.</w:t>
      </w:r>
    </w:p>
    <w:p w:rsidR="00831D3E" w:rsidRDefault="00831D3E" w:rsidP="00A2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Наступний блок опитувальника складається з методики на виявлення стратегій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Теоретичний матеріал був узятий у О. Сидоренко, у якому вона, у свою чергу, доповнила розроблену модель стратегій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Джонса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Методи кожної з восьми стратегій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4E3A">
        <w:rPr>
          <w:rFonts w:ascii="Times New Roman" w:hAnsi="Times New Roman"/>
          <w:sz w:val="28"/>
          <w:szCs w:val="28"/>
          <w:lang w:val="uk-UA"/>
        </w:rPr>
        <w:t xml:space="preserve"> нами </w:t>
      </w:r>
      <w:r>
        <w:rPr>
          <w:rFonts w:ascii="Times New Roman" w:hAnsi="Times New Roman"/>
          <w:sz w:val="28"/>
          <w:szCs w:val="28"/>
          <w:lang w:val="uk-UA"/>
        </w:rPr>
        <w:t xml:space="preserve">були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переформульовані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твердження, на які мали відповісти респонденти. </w:t>
      </w:r>
    </w:p>
    <w:p w:rsidR="00831D3E" w:rsidRDefault="00831D3E" w:rsidP="00A24E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Нами також було створено перелік питань, спрямованих на діагностику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самопрезентаційної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активності саме в соціальній мережі «В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контакте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: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«Позитивно висловлююсь про себе, свої думк</w:t>
      </w:r>
      <w:r w:rsidR="00A24E3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, почуття, судження», «Отримую повідомлення»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31D3E" w:rsidRDefault="00831D3E" w:rsidP="00A2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Також нами був зібраний</w:t>
      </w:r>
      <w:r w:rsidRPr="00A24E3A">
        <w:rPr>
          <w:rFonts w:ascii="Times New Roman" w:hAnsi="Times New Roman"/>
          <w:sz w:val="28"/>
          <w:szCs w:val="28"/>
          <w:lang w:val="uk-UA"/>
        </w:rPr>
        <w:t xml:space="preserve"> об’єктивний матеріал з </w:t>
      </w:r>
      <w:proofErr w:type="spellStart"/>
      <w:r w:rsidRPr="00A24E3A">
        <w:rPr>
          <w:rFonts w:ascii="Times New Roman" w:hAnsi="Times New Roman"/>
          <w:sz w:val="28"/>
          <w:szCs w:val="28"/>
          <w:lang w:val="uk-UA"/>
        </w:rPr>
        <w:t>профайлів</w:t>
      </w:r>
      <w:proofErr w:type="spellEnd"/>
      <w:r w:rsidRPr="00A24E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опитуваних та проведений кількісний аналіз таких сервісів соціальної мережі «В контакті» як: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Наявність або відсутність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аватару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слів у графах «Мої інтереси», «Моя діяльність», «Мої цитати».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слів у графі «Про себе».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слів у графі «Мої примітки».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фотографій.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«Друзів».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Відкритість або закритість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профайлу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по сторонніх ( не «Друзів»).</w:t>
      </w:r>
    </w:p>
    <w:p w:rsidR="00831D3E" w:rsidRDefault="00831D3E" w:rsidP="00A24E3A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Наявність або відсутність функції «Статус».</w:t>
      </w:r>
    </w:p>
    <w:p w:rsidR="00831D3E" w:rsidRDefault="00831D3E" w:rsidP="00A24E3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Випробувані.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napToGrid w:val="0"/>
          <w:sz w:val="28"/>
          <w:lang w:val="uk-UA"/>
        </w:rPr>
        <w:t>Участь у дослідженні взяли 27 опитуваних, у віці 18-20 років, з них 13 – чоловічої статі і 14 жіночої, всі – студенти вищих навчальних закладів.</w:t>
      </w:r>
    </w:p>
    <w:p w:rsidR="006864AB" w:rsidRDefault="006864AB" w:rsidP="00A24E3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Узагальнення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емпіричного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досл</w:t>
      </w:r>
      <w:proofErr w:type="gramEnd"/>
      <w:r>
        <w:rPr>
          <w:rFonts w:ascii="Times New Roman" w:hAnsi="Times New Roman"/>
          <w:sz w:val="28"/>
          <w:szCs w:val="28"/>
        </w:rPr>
        <w:t>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сформулювати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6864AB" w:rsidRDefault="006864AB" w:rsidP="00A24E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Більшість наших випробуваних – прибічники соціальної мережі Інтернет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». Функціональними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пріорітетами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користувачів цієї соціальної мережі є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одержувати повідомлення і надсилати повідомлення. </w:t>
      </w:r>
      <w:r>
        <w:rPr>
          <w:rFonts w:ascii="Times New Roman" w:hAnsi="Times New Roman"/>
          <w:sz w:val="28"/>
          <w:szCs w:val="28"/>
          <w:lang w:val="uk-UA"/>
        </w:rPr>
        <w:t xml:space="preserve">Ці сервіси ми схильні вважати  «запитом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». Далі у рейтингу важливості такі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самопрезентаційні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дії</w:t>
      </w:r>
      <w:r>
        <w:rPr>
          <w:rFonts w:ascii="Times New Roman" w:hAnsi="Times New Roman"/>
          <w:sz w:val="28"/>
          <w:szCs w:val="28"/>
          <w:lang w:val="uk-UA"/>
        </w:rPr>
        <w:t xml:space="preserve"> - дивитися фото інших, знайомитися з інформацією про інших (інтереси, цитати, фільми, статус, тощо), відгукуватися на інформацію про інших, коментувати фото інших, одержувати коментарі на свої фото. Майже всі вони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повязані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цікавістю не до власних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самопрезентаційних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дій, а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самопрезентаційної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активності інших людей.  </w:t>
      </w:r>
    </w:p>
    <w:p w:rsidR="006864AB" w:rsidRDefault="006864AB" w:rsidP="00A24E3A">
      <w:pPr>
        <w:pStyle w:val="msonormalbullet2gif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Важливість  власних </w:t>
      </w:r>
      <w:proofErr w:type="spellStart"/>
      <w:r>
        <w:rPr>
          <w:sz w:val="28"/>
          <w:szCs w:val="28"/>
          <w:lang w:val="uk-UA"/>
        </w:rPr>
        <w:t>самопрезентаційних</w:t>
      </w:r>
      <w:proofErr w:type="spellEnd"/>
      <w:r>
        <w:rPr>
          <w:sz w:val="28"/>
          <w:szCs w:val="28"/>
          <w:lang w:val="uk-UA"/>
        </w:rPr>
        <w:t xml:space="preserve"> дій (розміщати свої фото,читати відгуки на інформацію про себе, розміщати інформацію про себе (інтереси, цитати, фільми, статус і т.п.) – на  середньому рівні </w:t>
      </w:r>
      <w:proofErr w:type="spellStart"/>
      <w:r>
        <w:rPr>
          <w:sz w:val="28"/>
          <w:szCs w:val="28"/>
          <w:lang w:val="uk-UA"/>
        </w:rPr>
        <w:t>вираженості</w:t>
      </w:r>
      <w:proofErr w:type="spellEnd"/>
      <w:r>
        <w:rPr>
          <w:sz w:val="28"/>
          <w:szCs w:val="28"/>
          <w:lang w:val="uk-UA"/>
        </w:rPr>
        <w:t xml:space="preserve"> важливості.</w:t>
      </w:r>
    </w:p>
    <w:p w:rsidR="006864AB" w:rsidRDefault="006864AB" w:rsidP="00A24E3A">
      <w:pPr>
        <w:pStyle w:val="msonormalbullet2gif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  <w:rPr>
          <w:b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Порівнюючи важливість </w:t>
      </w:r>
      <w:r>
        <w:rPr>
          <w:b/>
          <w:sz w:val="28"/>
          <w:szCs w:val="28"/>
          <w:lang w:val="uk-UA"/>
        </w:rPr>
        <w:t>тенденцій «брати/давати» і орієнтацій «на себе» або «на інших»</w:t>
      </w:r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самопрезентаційній</w:t>
      </w:r>
      <w:proofErr w:type="spellEnd"/>
      <w:r>
        <w:rPr>
          <w:sz w:val="28"/>
          <w:szCs w:val="28"/>
          <w:lang w:val="uk-UA"/>
        </w:rPr>
        <w:t xml:space="preserve">  активності опитуваних ми встановили, що  тенденція «брати» і орієнтація «на  інших» є домінуючими. </w:t>
      </w:r>
    </w:p>
    <w:p w:rsidR="006864AB" w:rsidRDefault="006864AB" w:rsidP="00A24E3A">
      <w:pPr>
        <w:pStyle w:val="msonormalbullet2gif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дівчат  більш важливо, ніж для юнаків, читати примітки інших, посилати повідомлення, дивитися фото інших, залишати малюнки на «стіні», знайомитися з інформацією про інших. Тобто, спрямованість дівчат «на інших» є більшою, аніж у представників чоловічої статі.</w:t>
      </w:r>
    </w:p>
    <w:p w:rsidR="006864AB" w:rsidRDefault="006864AB" w:rsidP="00A24E3A">
      <w:pPr>
        <w:pStyle w:val="msonormalbullet2gif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Було проаналізовано </w:t>
      </w:r>
      <w:r>
        <w:rPr>
          <w:b/>
          <w:sz w:val="28"/>
          <w:szCs w:val="28"/>
          <w:lang w:val="uk-UA"/>
        </w:rPr>
        <w:t xml:space="preserve">стратегії </w:t>
      </w:r>
      <w:proofErr w:type="spellStart"/>
      <w:r>
        <w:rPr>
          <w:b/>
          <w:sz w:val="28"/>
          <w:szCs w:val="28"/>
          <w:lang w:val="uk-UA"/>
        </w:rPr>
        <w:t>самопрезентації</w:t>
      </w:r>
      <w:proofErr w:type="spellEnd"/>
      <w:r>
        <w:rPr>
          <w:sz w:val="28"/>
          <w:szCs w:val="28"/>
          <w:lang w:val="uk-UA"/>
        </w:rPr>
        <w:t xml:space="preserve"> у соціальній мережі, й виявлено найбільш </w:t>
      </w:r>
      <w:proofErr w:type="spellStart"/>
      <w:r>
        <w:rPr>
          <w:sz w:val="28"/>
          <w:szCs w:val="28"/>
          <w:lang w:val="uk-UA"/>
        </w:rPr>
        <w:t>зустрівані</w:t>
      </w:r>
      <w:proofErr w:type="spellEnd"/>
      <w:r>
        <w:rPr>
          <w:sz w:val="28"/>
          <w:szCs w:val="28"/>
          <w:lang w:val="uk-UA"/>
        </w:rPr>
        <w:t xml:space="preserve"> з них. Це такі </w:t>
      </w:r>
      <w:proofErr w:type="spellStart"/>
      <w:r>
        <w:rPr>
          <w:sz w:val="28"/>
          <w:szCs w:val="28"/>
          <w:lang w:val="uk-UA"/>
        </w:rPr>
        <w:t>стратегїї</w:t>
      </w:r>
      <w:proofErr w:type="spellEnd"/>
      <w:r>
        <w:rPr>
          <w:sz w:val="28"/>
          <w:szCs w:val="28"/>
          <w:lang w:val="uk-UA"/>
        </w:rPr>
        <w:t xml:space="preserve"> як: «Послуга», «Самовихваляння», «Лестощі».  Виявлені також найменш </w:t>
      </w:r>
      <w:proofErr w:type="spellStart"/>
      <w:r>
        <w:rPr>
          <w:sz w:val="28"/>
          <w:szCs w:val="28"/>
          <w:lang w:val="uk-UA"/>
        </w:rPr>
        <w:t>зустрівані</w:t>
      </w:r>
      <w:proofErr w:type="spellEnd"/>
      <w:r>
        <w:rPr>
          <w:sz w:val="28"/>
          <w:szCs w:val="28"/>
          <w:lang w:val="uk-UA"/>
        </w:rPr>
        <w:t xml:space="preserve">, такі як: «Наслідування авторитету», «Залякування». Характерно, що дівчата більше, ніж юнаки схильні до такої стратегії </w:t>
      </w:r>
      <w:proofErr w:type="spellStart"/>
      <w:r>
        <w:rPr>
          <w:sz w:val="28"/>
          <w:szCs w:val="28"/>
          <w:lang w:val="uk-UA"/>
        </w:rPr>
        <w:t>самопрезентації</w:t>
      </w:r>
      <w:proofErr w:type="spellEnd"/>
      <w:r>
        <w:rPr>
          <w:sz w:val="28"/>
          <w:szCs w:val="28"/>
          <w:lang w:val="uk-UA"/>
        </w:rPr>
        <w:t xml:space="preserve"> як «Послуга», що також говорить про орієнтацію дівчат «на інших».</w:t>
      </w:r>
    </w:p>
    <w:p w:rsidR="006864AB" w:rsidRDefault="006864AB" w:rsidP="00A24E3A">
      <w:pPr>
        <w:pStyle w:val="msonormalbullet2gif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Виявлені наступні </w:t>
      </w:r>
      <w:r>
        <w:rPr>
          <w:b/>
          <w:sz w:val="28"/>
          <w:szCs w:val="28"/>
          <w:lang w:val="uk-UA"/>
        </w:rPr>
        <w:t>мотиви саморозкриття в мереж</w:t>
      </w:r>
      <w:r>
        <w:rPr>
          <w:sz w:val="28"/>
          <w:szCs w:val="28"/>
          <w:lang w:val="uk-UA"/>
        </w:rPr>
        <w:t xml:space="preserve">і. Найсильнішим є конвенційний мотив «заповнити паузу у спілкуванні». У першій десятці найбільш виражених мотивів – переважають егоцентричні («поділитися  своїми  переживаннями», «одержати  моральну підтримку»,  «отримати пораду» та ін.), хоча зустрічаються і </w:t>
      </w:r>
      <w:proofErr w:type="spellStart"/>
      <w:r>
        <w:rPr>
          <w:sz w:val="28"/>
          <w:szCs w:val="28"/>
          <w:lang w:val="uk-UA"/>
        </w:rPr>
        <w:t>альтероценричні</w:t>
      </w:r>
      <w:proofErr w:type="spellEnd"/>
      <w:r>
        <w:rPr>
          <w:sz w:val="28"/>
          <w:szCs w:val="28"/>
          <w:lang w:val="uk-UA"/>
        </w:rPr>
        <w:t xml:space="preserve"> («поділитися  досвідом»,  «дати  пораду»,  «відгукнутися на чужу відвертість»). До перших десяти найбільш виражених мотивів належать і 3 мотиви, що </w:t>
      </w:r>
      <w:proofErr w:type="spellStart"/>
      <w:r>
        <w:rPr>
          <w:sz w:val="28"/>
          <w:szCs w:val="28"/>
          <w:lang w:val="uk-UA"/>
        </w:rPr>
        <w:t>сутнісно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повязні</w:t>
      </w:r>
      <w:proofErr w:type="spellEnd"/>
      <w:r>
        <w:rPr>
          <w:sz w:val="28"/>
          <w:szCs w:val="28"/>
          <w:lang w:val="uk-UA"/>
        </w:rPr>
        <w:t xml:space="preserve"> із </w:t>
      </w:r>
      <w:proofErr w:type="spellStart"/>
      <w:r>
        <w:rPr>
          <w:sz w:val="28"/>
          <w:szCs w:val="28"/>
          <w:lang w:val="uk-UA"/>
        </w:rPr>
        <w:t>самопрезентацією</w:t>
      </w:r>
      <w:proofErr w:type="spellEnd"/>
      <w:r>
        <w:rPr>
          <w:sz w:val="28"/>
          <w:szCs w:val="28"/>
          <w:lang w:val="uk-UA"/>
        </w:rPr>
        <w:t xml:space="preserve"> - «подати  себе  в  певному вигляді», «похвалитися своїми успіхами», «сподобатися кому-небудь».</w:t>
      </w:r>
    </w:p>
    <w:p w:rsidR="006864AB" w:rsidRDefault="006864AB" w:rsidP="00A24E3A">
      <w:pPr>
        <w:pStyle w:val="msonormalbullet2gif"/>
        <w:tabs>
          <w:tab w:val="left" w:pos="0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Найменші оцінки отримали такі  моральні мотиви як «виправдатися в очах іншої людини та «покаятись, звільнитись від почуття провини». </w:t>
      </w:r>
    </w:p>
    <w:p w:rsidR="006864AB" w:rsidRDefault="006864AB" w:rsidP="00A24E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Дівчата у більшій мірі, ніж юнаки,  спонукують ся  до саморозкриття в соціальній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Інтернет-мережі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такими мотивами, як  відгукнутися на відвертість, викликати відвертість, відповісти на розпити.</w:t>
      </w:r>
    </w:p>
    <w:p w:rsidR="006864AB" w:rsidRDefault="006864AB" w:rsidP="00A24E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 дані підтверджують те, що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самопрезентаційний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аспект користуванням соціальною мережею є одним із найбільш важливих для опитуваних.</w:t>
      </w:r>
    </w:p>
    <w:p w:rsidR="006864AB" w:rsidRDefault="006864AB" w:rsidP="00A24E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E3A" w:rsidRDefault="00A24E3A" w:rsidP="00A24E3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24E3A" w:rsidSect="00D3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3AAF"/>
    <w:multiLevelType w:val="hybridMultilevel"/>
    <w:tmpl w:val="80FA8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C2CBF"/>
    <w:multiLevelType w:val="hybridMultilevel"/>
    <w:tmpl w:val="1714DCE6"/>
    <w:lvl w:ilvl="0" w:tplc="EACC387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5096C"/>
    <w:multiLevelType w:val="hybridMultilevel"/>
    <w:tmpl w:val="45FC69EC"/>
    <w:lvl w:ilvl="0" w:tplc="EACC387A">
      <w:start w:val="1"/>
      <w:numFmt w:val="decimal"/>
      <w:lvlText w:val="%1."/>
      <w:lvlJc w:val="left"/>
      <w:pPr>
        <w:ind w:left="71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527082"/>
    <w:multiLevelType w:val="hybridMultilevel"/>
    <w:tmpl w:val="EC84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9696A"/>
    <w:multiLevelType w:val="hybridMultilevel"/>
    <w:tmpl w:val="7B3C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5505D"/>
    <w:multiLevelType w:val="hybridMultilevel"/>
    <w:tmpl w:val="98BCCBEE"/>
    <w:lvl w:ilvl="0" w:tplc="10DE549E">
      <w:start w:val="1"/>
      <w:numFmt w:val="decimal"/>
      <w:lvlText w:val="%1."/>
      <w:lvlJc w:val="left"/>
      <w:pPr>
        <w:ind w:left="720" w:hanging="360"/>
      </w:pPr>
    </w:lvl>
    <w:lvl w:ilvl="1" w:tplc="C9C054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CE452A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5D21E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C61C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4881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31094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0D04B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EAB0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77"/>
    <w:rsid w:val="00046147"/>
    <w:rsid w:val="00047693"/>
    <w:rsid w:val="000D04F1"/>
    <w:rsid w:val="000E3B72"/>
    <w:rsid w:val="001316C1"/>
    <w:rsid w:val="00260FF3"/>
    <w:rsid w:val="00280AE5"/>
    <w:rsid w:val="004B020F"/>
    <w:rsid w:val="004B1758"/>
    <w:rsid w:val="004F6B33"/>
    <w:rsid w:val="0059591E"/>
    <w:rsid w:val="006003FE"/>
    <w:rsid w:val="0060042A"/>
    <w:rsid w:val="006864AB"/>
    <w:rsid w:val="006A10D0"/>
    <w:rsid w:val="006F6701"/>
    <w:rsid w:val="00723904"/>
    <w:rsid w:val="00801CC6"/>
    <w:rsid w:val="00831D3E"/>
    <w:rsid w:val="008565A7"/>
    <w:rsid w:val="008F5739"/>
    <w:rsid w:val="00966C4A"/>
    <w:rsid w:val="009E4D9F"/>
    <w:rsid w:val="00A24E3A"/>
    <w:rsid w:val="00A47BD0"/>
    <w:rsid w:val="00A52A8F"/>
    <w:rsid w:val="00A61CB2"/>
    <w:rsid w:val="00A72F96"/>
    <w:rsid w:val="00B14767"/>
    <w:rsid w:val="00B2616F"/>
    <w:rsid w:val="00B50E5C"/>
    <w:rsid w:val="00BB5356"/>
    <w:rsid w:val="00BF2792"/>
    <w:rsid w:val="00C16686"/>
    <w:rsid w:val="00C33E77"/>
    <w:rsid w:val="00D156DF"/>
    <w:rsid w:val="00D3381A"/>
    <w:rsid w:val="00D45E4C"/>
    <w:rsid w:val="00E731BC"/>
    <w:rsid w:val="00E814E8"/>
    <w:rsid w:val="00E8687A"/>
    <w:rsid w:val="00EB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3E77"/>
    <w:pPr>
      <w:ind w:left="720"/>
      <w:contextualSpacing/>
    </w:pPr>
  </w:style>
  <w:style w:type="paragraph" w:customStyle="1" w:styleId="msonormalbullet2gifbullet1gif">
    <w:name w:val="msonormalbullet2gifbullet1.gif"/>
    <w:basedOn w:val="a"/>
    <w:rsid w:val="0028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28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8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8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8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2010-09-29T23:20:00Z</dcterms:created>
  <dcterms:modified xsi:type="dcterms:W3CDTF">2010-09-30T03:40:00Z</dcterms:modified>
</cp:coreProperties>
</file>