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16" w:rsidRPr="00FB2CFD" w:rsidRDefault="00536916" w:rsidP="00D24575">
      <w:pPr>
        <w:pStyle w:val="Default"/>
        <w:spacing w:line="360" w:lineRule="auto"/>
        <w:rPr>
          <w:lang w:val="uk-UA"/>
        </w:rPr>
      </w:pPr>
    </w:p>
    <w:p w:rsidR="00536916" w:rsidRDefault="00536916" w:rsidP="00D24575">
      <w:pPr>
        <w:pStyle w:val="Default"/>
        <w:spacing w:line="360" w:lineRule="auto"/>
        <w:jc w:val="center"/>
        <w:rPr>
          <w:b/>
          <w:bCs/>
          <w:sz w:val="28"/>
          <w:szCs w:val="28"/>
          <w:lang w:val="uk-UA"/>
        </w:rPr>
      </w:pPr>
      <w:r w:rsidRPr="00FB2CFD">
        <w:rPr>
          <w:b/>
          <w:bCs/>
          <w:sz w:val="28"/>
          <w:szCs w:val="28"/>
          <w:lang w:val="uk-UA"/>
        </w:rPr>
        <w:t>ВІДГУК</w:t>
      </w:r>
    </w:p>
    <w:p w:rsidR="00536916" w:rsidRDefault="00536916" w:rsidP="00D24575">
      <w:pPr>
        <w:pStyle w:val="Default"/>
        <w:spacing w:line="360" w:lineRule="auto"/>
        <w:jc w:val="center"/>
        <w:rPr>
          <w:b/>
          <w:bCs/>
          <w:sz w:val="28"/>
          <w:szCs w:val="28"/>
          <w:lang w:val="uk-UA"/>
        </w:rPr>
      </w:pPr>
      <w:r w:rsidRPr="00A50B2A">
        <w:rPr>
          <w:b/>
          <w:bCs/>
          <w:sz w:val="28"/>
          <w:szCs w:val="28"/>
          <w:lang w:val="uk-UA"/>
        </w:rPr>
        <w:t>офіційного опонента</w:t>
      </w:r>
      <w:r>
        <w:rPr>
          <w:b/>
          <w:bCs/>
          <w:sz w:val="28"/>
          <w:szCs w:val="28"/>
          <w:lang w:val="uk-UA"/>
        </w:rPr>
        <w:t xml:space="preserve"> </w:t>
      </w:r>
    </w:p>
    <w:p w:rsidR="00536916" w:rsidRPr="00A50B2A" w:rsidRDefault="00536916" w:rsidP="00D24575">
      <w:pPr>
        <w:pStyle w:val="Default"/>
        <w:spacing w:line="360" w:lineRule="auto"/>
        <w:jc w:val="center"/>
        <w:rPr>
          <w:b/>
          <w:sz w:val="28"/>
          <w:szCs w:val="28"/>
          <w:lang w:val="uk-UA"/>
        </w:rPr>
      </w:pPr>
      <w:r w:rsidRPr="00A50B2A">
        <w:rPr>
          <w:b/>
          <w:sz w:val="28"/>
          <w:szCs w:val="28"/>
          <w:lang w:val="uk-UA"/>
        </w:rPr>
        <w:t xml:space="preserve">на дисертацію Голентовської Ольги Святославівни </w:t>
      </w:r>
    </w:p>
    <w:p w:rsidR="00536916" w:rsidRPr="00A50B2A" w:rsidRDefault="00536916" w:rsidP="00D24575">
      <w:pPr>
        <w:spacing w:after="0" w:line="360" w:lineRule="auto"/>
        <w:jc w:val="center"/>
        <w:rPr>
          <w:rFonts w:ascii="Times New Roman" w:hAnsi="Times New Roman"/>
          <w:b/>
          <w:sz w:val="28"/>
          <w:szCs w:val="28"/>
          <w:lang w:val="uk-UA"/>
        </w:rPr>
      </w:pPr>
      <w:r w:rsidRPr="00A50B2A">
        <w:rPr>
          <w:rFonts w:ascii="Times New Roman" w:hAnsi="Times New Roman"/>
          <w:b/>
          <w:sz w:val="28"/>
          <w:szCs w:val="28"/>
          <w:lang w:val="uk-UA"/>
        </w:rPr>
        <w:t xml:space="preserve">“Ціннісно-рольова регуляція особистісної успішності у командній діяльності”, </w:t>
      </w:r>
      <w:r>
        <w:rPr>
          <w:rFonts w:ascii="Times New Roman" w:hAnsi="Times New Roman"/>
          <w:b/>
          <w:sz w:val="28"/>
          <w:szCs w:val="28"/>
          <w:lang w:val="uk-UA"/>
        </w:rPr>
        <w:t xml:space="preserve">подану </w:t>
      </w:r>
      <w:r w:rsidRPr="00A50B2A">
        <w:rPr>
          <w:rFonts w:ascii="Times New Roman" w:hAnsi="Times New Roman"/>
          <w:b/>
          <w:sz w:val="28"/>
          <w:szCs w:val="28"/>
          <w:lang w:val="uk-UA"/>
        </w:rPr>
        <w:t>на здобуття наукового ступеня кандидата психологічних наук за спеціальністю 19.00.05 – соціальна психологія; психологія соціальної роботи</w:t>
      </w:r>
    </w:p>
    <w:p w:rsidR="00536916" w:rsidRPr="00FB2CFD" w:rsidRDefault="00536916" w:rsidP="00D24575">
      <w:pPr>
        <w:spacing w:after="0" w:line="360" w:lineRule="auto"/>
        <w:jc w:val="center"/>
        <w:rPr>
          <w:rFonts w:ascii="Times New Roman" w:hAnsi="Times New Roman"/>
          <w:sz w:val="28"/>
          <w:szCs w:val="28"/>
          <w:lang w:val="uk-UA"/>
        </w:rPr>
      </w:pP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sz w:val="28"/>
          <w:szCs w:val="28"/>
          <w:lang w:val="uk-UA"/>
        </w:rPr>
        <w:t>Дисертаційна робота Ольги Святославівни Голентовської присвячена дослідженню ціннісно-рольової регуляції особистісного успіху в команді. Актуальність обраної теми зумовлена зростаючим нині інтересом до особливостей спільної діяльності, а відповідно формування компетенцій командної роботи та взаємин. Створення продуктів, реалізація проектів, вирішення поточних проблем в різних сферах, від освіти до виробництва, неможливі без взаємодії, спілкування, узгодження дій та спільного прийняття рішень, а відтак зростає затребуваність вивчення  ролі особистісних факторів командотворчого процесу.</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sz w:val="28"/>
          <w:szCs w:val="28"/>
          <w:lang w:val="uk-UA"/>
        </w:rPr>
        <w:t>Слід відзначити, що наукова праця дисертантки виконана в межах науково-дослідної теми лабораторії малих груп та міжгрупових відносин Інституту соціальної та політичної психології НАПН України, а результати теоретичного та емпіричного дослідження знайшли відображення у фахових наукових виданнях та виданнях навчально-методичного змісту.</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sz w:val="28"/>
          <w:szCs w:val="28"/>
          <w:lang w:val="uk-UA"/>
        </w:rPr>
        <w:t>Дисертація О.С. Голентовської структурована належним чином та відповідає загальній меті дослідження. Робота складається зі вступу, трьох розділів, висновків до розділів, загальних висновків, списку використаних джерел із 232 найменувань (з них 101 – іноземною мовою). Подано відомості щодо апробації та впровадження отриманих дослідницьких даних.</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b/>
          <w:sz w:val="28"/>
          <w:szCs w:val="28"/>
          <w:lang w:val="uk-UA"/>
        </w:rPr>
        <w:t>Перший розділ</w:t>
      </w:r>
      <w:r w:rsidRPr="00FB2CFD">
        <w:rPr>
          <w:rFonts w:ascii="Times New Roman" w:hAnsi="Times New Roman"/>
          <w:sz w:val="28"/>
          <w:szCs w:val="28"/>
          <w:lang w:val="uk-UA"/>
        </w:rPr>
        <w:t xml:space="preserve"> </w:t>
      </w:r>
      <w:r w:rsidRPr="00FB2CFD">
        <w:rPr>
          <w:rFonts w:ascii="Times New Roman" w:hAnsi="Times New Roman"/>
          <w:b/>
          <w:sz w:val="28"/>
          <w:szCs w:val="28"/>
          <w:lang w:val="uk-UA"/>
        </w:rPr>
        <w:t>дисертаційної роботи</w:t>
      </w:r>
      <w:r w:rsidRPr="00FB2CFD">
        <w:rPr>
          <w:rFonts w:ascii="Times New Roman" w:hAnsi="Times New Roman"/>
          <w:sz w:val="28"/>
          <w:szCs w:val="28"/>
          <w:lang w:val="uk-UA"/>
        </w:rPr>
        <w:t xml:space="preserve"> </w:t>
      </w:r>
      <w:r w:rsidRPr="00FB2CFD">
        <w:rPr>
          <w:rFonts w:ascii="Times New Roman" w:hAnsi="Times New Roman"/>
          <w:sz w:val="28"/>
          <w:szCs w:val="28"/>
          <w:lang w:val="uk-UA" w:eastAsia="uk-UA"/>
        </w:rPr>
        <w:t>«</w:t>
      </w:r>
      <w:r w:rsidRPr="00FB2CFD">
        <w:rPr>
          <w:rFonts w:ascii="Times New Roman" w:hAnsi="Times New Roman"/>
          <w:b/>
          <w:sz w:val="28"/>
          <w:szCs w:val="28"/>
          <w:lang w:val="uk-UA" w:eastAsia="uk-UA"/>
        </w:rPr>
        <w:t>Теоретико-методологічний аналіз проблеми особистісної успішності у командній діяльності</w:t>
      </w:r>
      <w:r w:rsidRPr="00FB2CFD">
        <w:rPr>
          <w:rFonts w:ascii="Times New Roman" w:hAnsi="Times New Roman"/>
          <w:sz w:val="28"/>
          <w:szCs w:val="28"/>
          <w:lang w:val="uk-UA" w:eastAsia="uk-UA"/>
        </w:rPr>
        <w:t xml:space="preserve">» представлений детальним аналізом низки вітчизняних та зарубіжних наукових підходів до вивчення успіху й успішності в діяльності та в командній діяльності, зокрема. Також, дисертантка обґрунтовує потребу у виокремленні </w:t>
      </w:r>
      <w:r w:rsidRPr="00FB2CFD">
        <w:rPr>
          <w:rFonts w:ascii="Times New Roman" w:hAnsi="Times New Roman"/>
          <w:sz w:val="28"/>
          <w:szCs w:val="28"/>
          <w:lang w:val="uk-UA"/>
        </w:rPr>
        <w:t>предикторів особистісного успіху в команді, відповідно окреслює парадигмальні межі дослідження.</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sz w:val="28"/>
          <w:szCs w:val="28"/>
          <w:lang w:val="uk-UA" w:eastAsia="uk-UA"/>
        </w:rPr>
        <w:t>Окремої уваги заслуговує авторське бачення параметрів ціннісно-рольової регуляції особистісної успішності в командній діяльності. Представлена О.С. Голентовсько</w:t>
      </w:r>
      <w:r>
        <w:rPr>
          <w:rFonts w:ascii="Times New Roman" w:hAnsi="Times New Roman"/>
          <w:sz w:val="28"/>
          <w:szCs w:val="28"/>
          <w:lang w:val="uk-UA" w:eastAsia="uk-UA"/>
        </w:rPr>
        <w:t>ю теоретична модель дослідження</w:t>
      </w:r>
      <w:r w:rsidRPr="00FB2CFD">
        <w:rPr>
          <w:rFonts w:ascii="Times New Roman" w:hAnsi="Times New Roman"/>
          <w:sz w:val="28"/>
          <w:szCs w:val="28"/>
          <w:lang w:val="uk-UA" w:eastAsia="uk-UA"/>
        </w:rPr>
        <w:t xml:space="preserve"> досить вдало демонструє зв’язок особистісного успіху в команді з його ціннісно-рольовими регуляторами: можливістю реалізації життєвих цінностей у командній діяльності; ціннісною прийнятністю рольових очікувань інших; ціннісною готовністю до рольового переключення та прийняття ролей інших. </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b/>
          <w:sz w:val="28"/>
          <w:szCs w:val="28"/>
          <w:lang w:val="uk-UA"/>
        </w:rPr>
        <w:t>У другому розділі дисертації</w:t>
      </w:r>
      <w:r w:rsidRPr="00FB2CFD">
        <w:rPr>
          <w:rFonts w:ascii="Times New Roman" w:hAnsi="Times New Roman"/>
          <w:sz w:val="28"/>
          <w:szCs w:val="28"/>
          <w:lang w:val="uk-UA"/>
        </w:rPr>
        <w:t xml:space="preserve"> </w:t>
      </w:r>
      <w:r w:rsidRPr="00FB2CFD">
        <w:rPr>
          <w:rFonts w:ascii="Times New Roman" w:hAnsi="Times New Roman"/>
          <w:spacing w:val="-4"/>
          <w:sz w:val="28"/>
          <w:szCs w:val="28"/>
          <w:lang w:val="uk-UA"/>
        </w:rPr>
        <w:t>«</w:t>
      </w:r>
      <w:r w:rsidRPr="00FB2CFD">
        <w:rPr>
          <w:rFonts w:ascii="Times New Roman" w:hAnsi="Times New Roman"/>
          <w:b/>
          <w:spacing w:val="-4"/>
          <w:sz w:val="28"/>
          <w:szCs w:val="28"/>
          <w:lang w:val="uk-UA"/>
        </w:rPr>
        <w:t>Організація та методи дослідження особливостей ціннісно-рольової регуляції особистісної успішності в командній діяльності</w:t>
      </w:r>
      <w:r w:rsidRPr="00FB2CFD">
        <w:rPr>
          <w:rFonts w:ascii="Times New Roman" w:hAnsi="Times New Roman"/>
          <w:spacing w:val="-4"/>
          <w:sz w:val="28"/>
          <w:szCs w:val="28"/>
          <w:lang w:val="uk-UA"/>
        </w:rPr>
        <w:t xml:space="preserve">» авторка </w:t>
      </w:r>
      <w:r w:rsidRPr="00FB2CFD">
        <w:rPr>
          <w:rFonts w:ascii="Times New Roman" w:hAnsi="Times New Roman"/>
          <w:sz w:val="28"/>
          <w:szCs w:val="28"/>
          <w:lang w:val="uk-UA"/>
        </w:rPr>
        <w:t>розглядає дослідницькі моделі й методи вивчення регуляційних механізмів успішності в діяльності, зупиняється на аналізі особливостей здійснення процедури відбору до команд із метою визначення параметрів прогнозування успішності діяльності командного складу в перспективі, визначає та характеризує ціннісно-рольові параметри регуляції особистісного успіху в командній діяльності.</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sz w:val="28"/>
          <w:szCs w:val="28"/>
          <w:lang w:val="uk-UA"/>
        </w:rPr>
        <w:t>Слід відзначити представлену логіко-структурну схему дослідження з детальним обґрунтуванням її складових, а також дослідницьку модель вивчення особистісної успішності в командній діяльності, разом із параметрами її ціннісно-рольової регуляції. Так, складається чітке уявлення про емпіричну частину дисертації, зокрема про особливості організації дослідження, застосований інструментарій (в тому числі методи та процедури математико-статистичної обробки даних) та досліджувану вибірку.</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b/>
          <w:sz w:val="28"/>
          <w:szCs w:val="28"/>
          <w:lang w:val="uk-UA"/>
        </w:rPr>
        <w:t>Третій розді</w:t>
      </w:r>
      <w:r>
        <w:rPr>
          <w:rFonts w:ascii="Times New Roman" w:hAnsi="Times New Roman"/>
          <w:b/>
          <w:sz w:val="28"/>
          <w:szCs w:val="28"/>
          <w:lang w:val="uk-UA"/>
        </w:rPr>
        <w:t>л</w:t>
      </w:r>
      <w:r w:rsidRPr="00FB2CFD">
        <w:rPr>
          <w:rFonts w:ascii="Times New Roman" w:hAnsi="Times New Roman"/>
          <w:b/>
          <w:sz w:val="28"/>
          <w:szCs w:val="28"/>
          <w:lang w:val="uk-UA"/>
        </w:rPr>
        <w:t xml:space="preserve"> наукової праці </w:t>
      </w:r>
      <w:r w:rsidRPr="00FB2CFD">
        <w:rPr>
          <w:rFonts w:ascii="Times New Roman" w:hAnsi="Times New Roman"/>
          <w:sz w:val="28"/>
          <w:szCs w:val="28"/>
          <w:lang w:val="uk-UA" w:eastAsia="uk-UA"/>
        </w:rPr>
        <w:t>«</w:t>
      </w:r>
      <w:r w:rsidRPr="00FB2CFD">
        <w:rPr>
          <w:rFonts w:ascii="Times New Roman" w:hAnsi="Times New Roman"/>
          <w:b/>
          <w:sz w:val="28"/>
          <w:szCs w:val="28"/>
          <w:lang w:val="uk-UA" w:eastAsia="uk-UA"/>
        </w:rPr>
        <w:t>Особливості ціннісно-рольової регуляції особистісної успішності в командній діяльності</w:t>
      </w:r>
      <w:r w:rsidRPr="00FB2CFD">
        <w:rPr>
          <w:rFonts w:ascii="Times New Roman" w:hAnsi="Times New Roman"/>
          <w:sz w:val="28"/>
          <w:szCs w:val="28"/>
          <w:lang w:val="uk-UA" w:eastAsia="uk-UA"/>
        </w:rPr>
        <w:t xml:space="preserve">» презентує результати </w:t>
      </w:r>
      <w:r w:rsidRPr="00FB2CFD">
        <w:rPr>
          <w:rFonts w:ascii="Times New Roman" w:hAnsi="Times New Roman"/>
          <w:sz w:val="28"/>
          <w:szCs w:val="28"/>
          <w:lang w:val="uk-UA"/>
        </w:rPr>
        <w:t xml:space="preserve">аналізу і систематизації даних емпіричного дослідження ціннісно-рольової регуляції особистісної успішності в командній діяльності, а саме особливостей реалізації життєвих цінностей у командній діяльності, ціннісної прийнятності рольових очікувань інших членів команди, ціннісної готовності до рольового переключення й прийняття ролей інших у просторі спільної діяльності. </w:t>
      </w:r>
    </w:p>
    <w:p w:rsidR="00536916" w:rsidRPr="00D24575" w:rsidRDefault="00536916" w:rsidP="00D24575">
      <w:pPr>
        <w:spacing w:after="0" w:line="360" w:lineRule="auto"/>
        <w:ind w:firstLine="360"/>
        <w:jc w:val="both"/>
        <w:rPr>
          <w:rFonts w:ascii="Times New Roman" w:hAnsi="Times New Roman"/>
          <w:sz w:val="28"/>
          <w:szCs w:val="28"/>
          <w:lang w:val="uk-UA"/>
        </w:rPr>
      </w:pPr>
      <w:r>
        <w:rPr>
          <w:rFonts w:ascii="Times New Roman" w:hAnsi="Times New Roman"/>
          <w:sz w:val="28"/>
          <w:szCs w:val="28"/>
          <w:lang w:val="uk-UA"/>
        </w:rPr>
        <w:t xml:space="preserve">     </w:t>
      </w:r>
      <w:r w:rsidRPr="00FB2CFD">
        <w:rPr>
          <w:rFonts w:ascii="Times New Roman" w:hAnsi="Times New Roman"/>
          <w:sz w:val="28"/>
          <w:szCs w:val="28"/>
          <w:lang w:val="uk-UA"/>
        </w:rPr>
        <w:t>Дисертантка доводить зв’язок особистісної успішності в командній діяльності з ціннісно-рольовими параметрами, що її регулюють, тим самим підтверджуючи дослідницьку гіпотезу. Так, установлено специфіку кореляції між рівнем особистісної успішності в командній діяльності й цінні</w:t>
      </w:r>
      <w:r>
        <w:rPr>
          <w:rFonts w:ascii="Times New Roman" w:hAnsi="Times New Roman"/>
          <w:sz w:val="28"/>
          <w:szCs w:val="28"/>
          <w:lang w:val="uk-UA"/>
        </w:rPr>
        <w:t>сно-</w:t>
      </w:r>
      <w:r w:rsidRPr="00FB2CFD">
        <w:rPr>
          <w:rFonts w:ascii="Times New Roman" w:hAnsi="Times New Roman"/>
          <w:sz w:val="28"/>
          <w:szCs w:val="28"/>
          <w:lang w:val="uk-UA"/>
        </w:rPr>
        <w:t>рольовими параметрами її регуляції:</w:t>
      </w:r>
      <w:r>
        <w:rPr>
          <w:rFonts w:ascii="Times New Roman" w:hAnsi="Times New Roman"/>
          <w:sz w:val="28"/>
          <w:szCs w:val="28"/>
          <w:lang w:val="uk-UA"/>
        </w:rPr>
        <w:t xml:space="preserve"> а) </w:t>
      </w:r>
      <w:r w:rsidRPr="00FB2CFD">
        <w:rPr>
          <w:rFonts w:ascii="Times New Roman" w:hAnsi="Times New Roman"/>
          <w:bCs/>
          <w:sz w:val="28"/>
          <w:szCs w:val="28"/>
          <w:lang w:val="uk-UA"/>
        </w:rPr>
        <w:t>чим вищим є рівень особистісного успіху в команді, тим більше значущих для себе цінностей працівники можуть реалізувати в спільній діяльності;</w:t>
      </w:r>
      <w:r>
        <w:rPr>
          <w:rFonts w:ascii="Times New Roman" w:hAnsi="Times New Roman"/>
          <w:sz w:val="28"/>
          <w:szCs w:val="28"/>
          <w:lang w:val="uk-UA"/>
        </w:rPr>
        <w:t xml:space="preserve"> б) </w:t>
      </w:r>
      <w:r w:rsidRPr="00FB2CFD">
        <w:rPr>
          <w:rFonts w:ascii="Times New Roman" w:hAnsi="Times New Roman"/>
          <w:bCs/>
          <w:sz w:val="28"/>
          <w:szCs w:val="28"/>
          <w:lang w:val="uk-UA"/>
        </w:rPr>
        <w:t>чим вищий рівень особистісного успіху в командній діяльності, тим більшою є кількість ціннісно прийнятних для виконання працівником ролей у команді;</w:t>
      </w:r>
      <w:r>
        <w:rPr>
          <w:rFonts w:ascii="Times New Roman" w:hAnsi="Times New Roman"/>
          <w:sz w:val="28"/>
          <w:szCs w:val="28"/>
          <w:lang w:val="uk-UA"/>
        </w:rPr>
        <w:t xml:space="preserve"> в) </w:t>
      </w:r>
      <w:r w:rsidRPr="00FB2CFD">
        <w:rPr>
          <w:rFonts w:ascii="Times New Roman" w:hAnsi="Times New Roman"/>
          <w:bCs/>
          <w:sz w:val="28"/>
          <w:szCs w:val="28"/>
          <w:lang w:val="uk-UA"/>
        </w:rPr>
        <w:t>чим вищим є рівень особистісного успіху в команді, тим вищий рівень ціннісної готовності працівника до рольового перек</w:t>
      </w:r>
      <w:r>
        <w:rPr>
          <w:rFonts w:ascii="Times New Roman" w:hAnsi="Times New Roman"/>
          <w:bCs/>
          <w:sz w:val="28"/>
          <w:szCs w:val="28"/>
          <w:lang w:val="uk-UA"/>
        </w:rPr>
        <w:t>лючення й прийняття ролей інших.</w:t>
      </w:r>
    </w:p>
    <w:p w:rsidR="00536916" w:rsidRPr="00FB2CFD" w:rsidRDefault="00536916" w:rsidP="00D2457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Також</w:t>
      </w:r>
      <w:r w:rsidRPr="00FB2CFD">
        <w:rPr>
          <w:rFonts w:ascii="Times New Roman" w:hAnsi="Times New Roman"/>
          <w:sz w:val="28"/>
          <w:szCs w:val="28"/>
          <w:lang w:val="uk-UA"/>
        </w:rPr>
        <w:t xml:space="preserve"> важливим пунктом аналізу є розкриття змістових особливостей ціннісно-рольової регуляції в просторі ознак особистісної успішності в командній діяльності на основі порівняння її компонентів в осіб із різним рівнем особистісної успішності в команді. Психосемантичний інструментарій, що його використовує авторка, у поєднанні із методами математико-статистичної обробки даних, дозволяє реконструювати індивідуальні змісти свідомості успішних та неуспішних учасників командної діяльності та зафіксувати окремі відмінності.</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sz w:val="28"/>
          <w:szCs w:val="28"/>
          <w:lang w:val="uk-UA"/>
        </w:rPr>
        <w:t>Заслуговують позитивної оцінки окреслені авторкою положення практичної значущості отриманих результатів та перспективи їх впровадження в практику роботи команд різних видів діяльності. Зокрема, свідченням того є співпраця дисертантки з «</w:t>
      </w:r>
      <w:r>
        <w:rPr>
          <w:rFonts w:ascii="Times New Roman" w:hAnsi="Times New Roman"/>
          <w:sz w:val="28"/>
          <w:szCs w:val="28"/>
          <w:lang w:val="uk-UA"/>
        </w:rPr>
        <w:t>Є</w:t>
      </w:r>
      <w:r w:rsidRPr="00FB2CFD">
        <w:rPr>
          <w:rFonts w:ascii="Times New Roman" w:hAnsi="Times New Roman"/>
          <w:sz w:val="28"/>
          <w:szCs w:val="28"/>
          <w:lang w:val="uk-UA"/>
        </w:rPr>
        <w:t>вропейською теплоенергетичною компанією», у регіональних підрозділах якої було використано результати її дисертаційного дослідження.</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sz w:val="28"/>
          <w:szCs w:val="28"/>
          <w:lang w:val="uk-UA"/>
        </w:rPr>
        <w:t xml:space="preserve">Дисертаційна робота О.С. Голентовської складає позитивне враження про системність підходу до досліджуваної проблематики, спосіб представлення матеріалу з використанням схем, таблиць та рисунків у тексті, що суттєво спрощує сприймання викладеного. Сформульовані авторкою висновки є чіткими та вдало відображають реалізацію поставлених дослідницьких завдань. </w:t>
      </w:r>
    </w:p>
    <w:p w:rsidR="00536916" w:rsidRPr="00FB2CFD" w:rsidRDefault="00536916" w:rsidP="00D24575">
      <w:pPr>
        <w:spacing w:after="0" w:line="360" w:lineRule="auto"/>
        <w:ind w:firstLine="709"/>
        <w:jc w:val="both"/>
        <w:rPr>
          <w:rFonts w:ascii="Times New Roman" w:hAnsi="Times New Roman"/>
          <w:sz w:val="28"/>
          <w:szCs w:val="28"/>
          <w:lang w:val="uk-UA"/>
        </w:rPr>
      </w:pPr>
      <w:r w:rsidRPr="00FB2CFD">
        <w:rPr>
          <w:rFonts w:ascii="Times New Roman" w:hAnsi="Times New Roman"/>
          <w:sz w:val="28"/>
          <w:szCs w:val="28"/>
          <w:lang w:val="uk-UA"/>
        </w:rPr>
        <w:t xml:space="preserve">Список використаних у роботі літературних джерел поданий відповідно до загальноприйнятих вимог та правил складання бібліографічного опису. </w:t>
      </w:r>
      <w:r>
        <w:rPr>
          <w:rFonts w:ascii="Times New Roman" w:hAnsi="Times New Roman"/>
          <w:sz w:val="28"/>
          <w:szCs w:val="28"/>
          <w:lang w:val="uk-UA"/>
        </w:rPr>
        <w:t>Н</w:t>
      </w:r>
      <w:r w:rsidRPr="00FB2CFD">
        <w:rPr>
          <w:rFonts w:ascii="Times New Roman" w:hAnsi="Times New Roman"/>
          <w:sz w:val="28"/>
          <w:szCs w:val="28"/>
          <w:lang w:val="uk-UA"/>
        </w:rPr>
        <w:t>а схвальний відгук заслуговує звернення здобувачки до зарубіжних наукови</w:t>
      </w:r>
      <w:r>
        <w:rPr>
          <w:rFonts w:ascii="Times New Roman" w:hAnsi="Times New Roman"/>
          <w:sz w:val="28"/>
          <w:szCs w:val="28"/>
          <w:lang w:val="uk-UA"/>
        </w:rPr>
        <w:t>х джерел, що безперечно свідчи</w:t>
      </w:r>
      <w:r w:rsidRPr="00FB2CFD">
        <w:rPr>
          <w:rFonts w:ascii="Times New Roman" w:hAnsi="Times New Roman"/>
          <w:sz w:val="28"/>
          <w:szCs w:val="28"/>
          <w:lang w:val="uk-UA"/>
        </w:rPr>
        <w:t xml:space="preserve">ть </w:t>
      </w:r>
      <w:r>
        <w:rPr>
          <w:rFonts w:ascii="Times New Roman" w:hAnsi="Times New Roman"/>
          <w:sz w:val="28"/>
          <w:szCs w:val="28"/>
          <w:lang w:val="uk-UA"/>
        </w:rPr>
        <w:t xml:space="preserve">про високий рівень </w:t>
      </w:r>
      <w:r w:rsidRPr="00FB2CFD">
        <w:rPr>
          <w:rFonts w:ascii="Times New Roman" w:hAnsi="Times New Roman"/>
          <w:sz w:val="28"/>
          <w:szCs w:val="28"/>
          <w:lang w:val="uk-UA"/>
        </w:rPr>
        <w:t>аналізу досліджуваного явища.</w:t>
      </w:r>
    </w:p>
    <w:p w:rsidR="00536916" w:rsidRPr="00FB2CFD" w:rsidRDefault="00536916" w:rsidP="00D24575">
      <w:pPr>
        <w:spacing w:after="0" w:line="360" w:lineRule="auto"/>
        <w:ind w:firstLine="708"/>
        <w:jc w:val="both"/>
        <w:rPr>
          <w:rFonts w:ascii="Times New Roman" w:hAnsi="Times New Roman"/>
          <w:sz w:val="28"/>
          <w:szCs w:val="28"/>
          <w:lang w:val="uk-UA"/>
        </w:rPr>
      </w:pPr>
      <w:r w:rsidRPr="00FB2CFD">
        <w:rPr>
          <w:rFonts w:ascii="Times New Roman" w:hAnsi="Times New Roman"/>
          <w:sz w:val="28"/>
          <w:szCs w:val="28"/>
          <w:lang w:val="uk-UA"/>
        </w:rPr>
        <w:t xml:space="preserve">Автореферат авторки відповідає змісту та сутності дисертаційної роботи. Власне ж наукова праця О.С. Голентовської є логічним за своїм змістом і структурою, завершеним </w:t>
      </w:r>
      <w:r>
        <w:rPr>
          <w:rFonts w:ascii="Times New Roman" w:hAnsi="Times New Roman"/>
          <w:sz w:val="28"/>
          <w:szCs w:val="28"/>
          <w:lang w:val="uk-UA"/>
        </w:rPr>
        <w:t>за змістом</w:t>
      </w:r>
      <w:r w:rsidRPr="00FB2CFD">
        <w:rPr>
          <w:rFonts w:ascii="Times New Roman" w:hAnsi="Times New Roman"/>
          <w:sz w:val="28"/>
          <w:szCs w:val="28"/>
          <w:lang w:val="uk-UA"/>
        </w:rPr>
        <w:t xml:space="preserve"> дослідженням, що заслуговує на отримання позитивної оцінки.</w:t>
      </w:r>
    </w:p>
    <w:p w:rsidR="00536916" w:rsidRPr="00D24575" w:rsidRDefault="00536916" w:rsidP="00D24575">
      <w:pPr>
        <w:spacing w:after="0" w:line="360" w:lineRule="auto"/>
        <w:ind w:firstLine="709"/>
        <w:jc w:val="both"/>
        <w:rPr>
          <w:rFonts w:ascii="Times New Roman" w:hAnsi="Times New Roman"/>
          <w:i/>
          <w:sz w:val="28"/>
          <w:szCs w:val="28"/>
          <w:lang w:val="uk-UA"/>
        </w:rPr>
      </w:pPr>
      <w:r w:rsidRPr="00FB2CFD">
        <w:rPr>
          <w:rFonts w:ascii="Times New Roman" w:hAnsi="Times New Roman"/>
          <w:sz w:val="28"/>
          <w:szCs w:val="28"/>
          <w:lang w:val="uk-UA"/>
        </w:rPr>
        <w:t xml:space="preserve">Разом з цим, варто було б наголосити на </w:t>
      </w:r>
      <w:r w:rsidRPr="00D24575">
        <w:rPr>
          <w:rFonts w:ascii="Times New Roman" w:hAnsi="Times New Roman"/>
          <w:i/>
          <w:sz w:val="28"/>
          <w:szCs w:val="28"/>
          <w:lang w:val="uk-UA"/>
        </w:rPr>
        <w:t>окремих зауваженнях та рекомендаціях:</w:t>
      </w:r>
    </w:p>
    <w:p w:rsidR="00536916" w:rsidRPr="00FB2CFD" w:rsidRDefault="00536916" w:rsidP="00D24575">
      <w:pPr>
        <w:pStyle w:val="CommentText"/>
        <w:spacing w:after="0" w:line="360" w:lineRule="auto"/>
        <w:jc w:val="both"/>
        <w:rPr>
          <w:lang w:val="uk-UA"/>
        </w:rPr>
      </w:pPr>
      <w:r>
        <w:rPr>
          <w:rFonts w:ascii="Times New Roman" w:hAnsi="Times New Roman"/>
          <w:sz w:val="28"/>
          <w:szCs w:val="28"/>
          <w:lang w:val="uk-UA"/>
        </w:rPr>
        <w:t xml:space="preserve">          1. У</w:t>
      </w:r>
      <w:r w:rsidRPr="00FB2CFD">
        <w:rPr>
          <w:rFonts w:ascii="Times New Roman" w:hAnsi="Times New Roman"/>
          <w:sz w:val="28"/>
          <w:szCs w:val="28"/>
          <w:lang w:val="uk-UA"/>
        </w:rPr>
        <w:t xml:space="preserve"> ході теоретичного аналізу проблеми </w:t>
      </w:r>
      <w:r>
        <w:rPr>
          <w:rFonts w:ascii="Times New Roman" w:hAnsi="Times New Roman"/>
          <w:sz w:val="28"/>
          <w:szCs w:val="28"/>
          <w:lang w:val="uk-UA"/>
        </w:rPr>
        <w:t xml:space="preserve">(1-ий розділ) </w:t>
      </w:r>
      <w:r w:rsidRPr="00FB2CFD">
        <w:rPr>
          <w:rFonts w:ascii="Times New Roman" w:hAnsi="Times New Roman"/>
          <w:sz w:val="28"/>
          <w:szCs w:val="28"/>
          <w:lang w:val="uk-UA"/>
        </w:rPr>
        <w:t>авторка не робить чіткого розмежування між поняттями «ефективність діяльності» та «успішність діяльності», вжи</w:t>
      </w:r>
      <w:r>
        <w:rPr>
          <w:rFonts w:ascii="Times New Roman" w:hAnsi="Times New Roman"/>
          <w:sz w:val="28"/>
          <w:szCs w:val="28"/>
          <w:lang w:val="uk-UA"/>
        </w:rPr>
        <w:t>ваючи їх подекуди як синоніми</w:t>
      </w:r>
      <w:r w:rsidRPr="00FB2CFD">
        <w:rPr>
          <w:rFonts w:ascii="Times New Roman" w:hAnsi="Times New Roman"/>
          <w:sz w:val="28"/>
          <w:szCs w:val="28"/>
          <w:lang w:val="uk-UA"/>
        </w:rPr>
        <w:t xml:space="preserve"> (наприклад</w:t>
      </w:r>
      <w:r>
        <w:rPr>
          <w:rFonts w:ascii="Times New Roman" w:hAnsi="Times New Roman"/>
          <w:sz w:val="28"/>
          <w:szCs w:val="28"/>
          <w:lang w:val="uk-UA"/>
        </w:rPr>
        <w:t>,</w:t>
      </w:r>
      <w:r w:rsidRPr="00FB2CFD">
        <w:rPr>
          <w:rFonts w:ascii="Times New Roman" w:hAnsi="Times New Roman"/>
          <w:sz w:val="28"/>
          <w:szCs w:val="28"/>
          <w:lang w:val="uk-UA"/>
        </w:rPr>
        <w:t xml:space="preserve"> С. 49-50 дисертації</w:t>
      </w:r>
      <w:r>
        <w:rPr>
          <w:rFonts w:ascii="Times New Roman" w:hAnsi="Times New Roman"/>
          <w:sz w:val="28"/>
          <w:szCs w:val="28"/>
          <w:lang w:val="uk-UA"/>
        </w:rPr>
        <w:t>). На наш</w:t>
      </w:r>
      <w:r w:rsidRPr="00FB2CFD">
        <w:rPr>
          <w:rFonts w:ascii="Times New Roman" w:hAnsi="Times New Roman"/>
          <w:sz w:val="28"/>
          <w:szCs w:val="28"/>
          <w:lang w:val="uk-UA"/>
        </w:rPr>
        <w:t xml:space="preserve"> погляд, така синонімізація містить методологічні ризики, особливо в контексті аналізу особистісної успішності. Адже людина може мати усі ознаки успішності, окрім, власне, високої ефективності діяльності, що може бути як тимч</w:t>
      </w:r>
      <w:r>
        <w:rPr>
          <w:rFonts w:ascii="Times New Roman" w:hAnsi="Times New Roman"/>
          <w:sz w:val="28"/>
          <w:szCs w:val="28"/>
          <w:lang w:val="uk-UA"/>
        </w:rPr>
        <w:t>асовим, так перманентним чинником</w:t>
      </w:r>
      <w:r>
        <w:rPr>
          <w:sz w:val="28"/>
          <w:szCs w:val="28"/>
          <w:lang w:val="uk-UA"/>
        </w:rPr>
        <w:t>.</w:t>
      </w:r>
    </w:p>
    <w:p w:rsidR="00536916" w:rsidRPr="00FB2CFD" w:rsidRDefault="00536916" w:rsidP="00D24575">
      <w:pPr>
        <w:pStyle w:val="Default"/>
        <w:spacing w:line="360" w:lineRule="auto"/>
        <w:jc w:val="both"/>
        <w:rPr>
          <w:sz w:val="28"/>
          <w:szCs w:val="28"/>
          <w:lang w:val="uk-UA"/>
        </w:rPr>
      </w:pPr>
      <w:r>
        <w:rPr>
          <w:sz w:val="28"/>
          <w:szCs w:val="28"/>
          <w:lang w:val="uk-UA"/>
        </w:rPr>
        <w:t xml:space="preserve">          2. В</w:t>
      </w:r>
      <w:r w:rsidRPr="00FB2CFD">
        <w:rPr>
          <w:sz w:val="28"/>
          <w:szCs w:val="28"/>
          <w:lang w:val="uk-UA"/>
        </w:rPr>
        <w:t xml:space="preserve"> емпіричній частині дисертації (3-й розділ) представлено великий масив даних, що репрезентують індивідуальні випадки змістових особливостей ціннісно-рольової регуляції особистісної успішності в команді, тоді як цінність наукового дослідження істотно збільшується в разі узагальнення даних, їх представлення у вигляді типологій, класифікацій, систематик тощо</w:t>
      </w:r>
      <w:r>
        <w:rPr>
          <w:sz w:val="28"/>
          <w:szCs w:val="28"/>
          <w:lang w:val="uk-UA"/>
        </w:rPr>
        <w:t>.</w:t>
      </w:r>
    </w:p>
    <w:p w:rsidR="00536916" w:rsidRPr="00FB2CFD" w:rsidRDefault="00536916" w:rsidP="00D24575">
      <w:pPr>
        <w:pStyle w:val="CommentText"/>
        <w:spacing w:after="0" w:line="360" w:lineRule="auto"/>
        <w:jc w:val="both"/>
        <w:rPr>
          <w:rFonts w:ascii="Times New Roman" w:hAnsi="Times New Roman"/>
          <w:sz w:val="28"/>
          <w:szCs w:val="28"/>
          <w:lang w:val="uk-UA"/>
        </w:rPr>
      </w:pPr>
      <w:r>
        <w:rPr>
          <w:rStyle w:val="CommentReference"/>
          <w:rFonts w:ascii="Times New Roman" w:hAnsi="Times New Roman"/>
          <w:sz w:val="28"/>
          <w:szCs w:val="28"/>
          <w:lang w:val="uk-UA"/>
        </w:rPr>
        <w:t xml:space="preserve">        3. Д</w:t>
      </w:r>
      <w:r w:rsidRPr="00FB2CFD">
        <w:rPr>
          <w:rStyle w:val="CommentReference"/>
          <w:rFonts w:ascii="Times New Roman" w:hAnsi="Times New Roman"/>
          <w:sz w:val="28"/>
          <w:szCs w:val="28"/>
          <w:lang w:val="uk-UA"/>
        </w:rPr>
        <w:t>исертанткою</w:t>
      </w:r>
      <w:r w:rsidRPr="00FB2CFD">
        <w:rPr>
          <w:rFonts w:ascii="Times New Roman" w:hAnsi="Times New Roman"/>
          <w:sz w:val="28"/>
          <w:szCs w:val="28"/>
          <w:lang w:val="uk-UA"/>
        </w:rPr>
        <w:t xml:space="preserve"> здійснено аналіз 38 команд, а отже чисельний склад учасників дослідження цілком </w:t>
      </w:r>
      <w:r w:rsidRPr="00957F40">
        <w:rPr>
          <w:rFonts w:ascii="Times New Roman" w:hAnsi="Times New Roman"/>
          <w:sz w:val="28"/>
          <w:szCs w:val="28"/>
          <w:lang w:val="uk-UA"/>
        </w:rPr>
        <w:t>давав можливість</w:t>
      </w:r>
      <w:r w:rsidRPr="00FB2CFD">
        <w:rPr>
          <w:rFonts w:ascii="Times New Roman" w:hAnsi="Times New Roman"/>
          <w:sz w:val="28"/>
          <w:szCs w:val="28"/>
          <w:lang w:val="uk-UA"/>
        </w:rPr>
        <w:t xml:space="preserve"> виокремлення </w:t>
      </w:r>
      <w:r>
        <w:rPr>
          <w:rFonts w:ascii="Times New Roman" w:hAnsi="Times New Roman"/>
          <w:sz w:val="28"/>
          <w:szCs w:val="28"/>
          <w:lang w:val="uk-UA"/>
        </w:rPr>
        <w:t>не лиш</w:t>
      </w:r>
      <w:bookmarkStart w:id="0" w:name="_GoBack"/>
      <w:bookmarkEnd w:id="0"/>
      <w:r>
        <w:rPr>
          <w:rFonts w:ascii="Times New Roman" w:hAnsi="Times New Roman"/>
          <w:sz w:val="28"/>
          <w:szCs w:val="28"/>
          <w:lang w:val="uk-UA"/>
        </w:rPr>
        <w:t xml:space="preserve">е </w:t>
      </w:r>
      <w:r w:rsidRPr="00FB2CFD">
        <w:rPr>
          <w:rFonts w:ascii="Times New Roman" w:hAnsi="Times New Roman"/>
          <w:sz w:val="28"/>
          <w:szCs w:val="28"/>
          <w:lang w:val="uk-UA"/>
        </w:rPr>
        <w:t>загальних особливостей ціннісно-рольової регуляції успішності в командній діяльності, а й її специфічних нюансів, зокрема гендерних, вікових, а також пов’язаних із безпосереднім змістом діяльності команд</w:t>
      </w:r>
      <w:r>
        <w:rPr>
          <w:rFonts w:ascii="Times New Roman" w:hAnsi="Times New Roman"/>
          <w:sz w:val="28"/>
          <w:szCs w:val="28"/>
          <w:lang w:val="uk-UA"/>
        </w:rPr>
        <w:t>.</w:t>
      </w:r>
    </w:p>
    <w:p w:rsidR="00536916" w:rsidRPr="00FB2CFD" w:rsidRDefault="00536916" w:rsidP="00D24575">
      <w:pPr>
        <w:pStyle w:val="Default"/>
        <w:spacing w:line="360" w:lineRule="auto"/>
        <w:jc w:val="both"/>
        <w:rPr>
          <w:sz w:val="28"/>
          <w:szCs w:val="28"/>
          <w:lang w:val="uk-UA"/>
        </w:rPr>
      </w:pPr>
      <w:r>
        <w:rPr>
          <w:sz w:val="28"/>
          <w:szCs w:val="28"/>
          <w:lang w:val="uk-UA"/>
        </w:rPr>
        <w:t xml:space="preserve">          4. С</w:t>
      </w:r>
      <w:r w:rsidRPr="00FB2CFD">
        <w:rPr>
          <w:sz w:val="28"/>
          <w:szCs w:val="28"/>
          <w:lang w:val="uk-UA"/>
        </w:rPr>
        <w:t>тилістично робота сприймається доволі важко, через переповнення</w:t>
      </w:r>
      <w:r w:rsidRPr="00FB2CFD">
        <w:rPr>
          <w:lang w:val="uk-UA"/>
        </w:rPr>
        <w:t xml:space="preserve"> </w:t>
      </w:r>
      <w:r w:rsidRPr="00FB2CFD">
        <w:rPr>
          <w:sz w:val="28"/>
          <w:szCs w:val="28"/>
          <w:lang w:val="uk-UA"/>
        </w:rPr>
        <w:t>громіздкими мовленнєвими конструкціями, що безперечно відбиває когнітивну складність самої авторки</w:t>
      </w:r>
      <w:r>
        <w:rPr>
          <w:sz w:val="28"/>
          <w:szCs w:val="28"/>
          <w:lang w:val="uk-UA"/>
        </w:rPr>
        <w:t xml:space="preserve"> дисертації</w:t>
      </w:r>
      <w:r w:rsidRPr="00FB2CFD">
        <w:rPr>
          <w:sz w:val="28"/>
          <w:szCs w:val="28"/>
          <w:lang w:val="uk-UA"/>
        </w:rPr>
        <w:t xml:space="preserve">, однак значно утруднює розуміння тексту. </w:t>
      </w:r>
    </w:p>
    <w:p w:rsidR="00536916" w:rsidRPr="00FB2CFD" w:rsidRDefault="00536916" w:rsidP="00D24575">
      <w:pPr>
        <w:spacing w:after="0" w:line="360" w:lineRule="auto"/>
        <w:ind w:firstLine="708"/>
        <w:jc w:val="both"/>
        <w:rPr>
          <w:rFonts w:ascii="Times New Roman" w:hAnsi="Times New Roman"/>
          <w:sz w:val="28"/>
          <w:szCs w:val="28"/>
          <w:lang w:val="uk-UA"/>
        </w:rPr>
      </w:pPr>
      <w:r w:rsidRPr="00FB2CFD">
        <w:rPr>
          <w:rFonts w:ascii="Times New Roman" w:hAnsi="Times New Roman"/>
          <w:b/>
          <w:sz w:val="28"/>
          <w:szCs w:val="28"/>
          <w:lang w:val="uk-UA"/>
        </w:rPr>
        <w:t xml:space="preserve">Загальна оцінка дисертаційної роботи. </w:t>
      </w:r>
      <w:r w:rsidRPr="00FB2CFD">
        <w:rPr>
          <w:rFonts w:ascii="Times New Roman" w:hAnsi="Times New Roman"/>
          <w:sz w:val="28"/>
          <w:szCs w:val="28"/>
          <w:lang w:val="uk-UA"/>
        </w:rPr>
        <w:t>Зафіксовані</w:t>
      </w:r>
      <w:r w:rsidRPr="00FB2CFD">
        <w:rPr>
          <w:rFonts w:ascii="Times New Roman" w:hAnsi="Times New Roman"/>
          <w:b/>
          <w:sz w:val="28"/>
          <w:szCs w:val="28"/>
          <w:lang w:val="uk-UA"/>
        </w:rPr>
        <w:t xml:space="preserve"> </w:t>
      </w:r>
      <w:r w:rsidRPr="00FB2CFD">
        <w:rPr>
          <w:rFonts w:ascii="Times New Roman" w:hAnsi="Times New Roman"/>
          <w:sz w:val="28"/>
          <w:szCs w:val="28"/>
          <w:lang w:val="uk-UA"/>
        </w:rPr>
        <w:t>зауваження</w:t>
      </w:r>
      <w:r w:rsidRPr="00FB2CFD">
        <w:rPr>
          <w:rFonts w:ascii="Times New Roman" w:hAnsi="Times New Roman"/>
          <w:b/>
          <w:sz w:val="28"/>
          <w:szCs w:val="28"/>
          <w:lang w:val="uk-UA"/>
        </w:rPr>
        <w:t xml:space="preserve"> </w:t>
      </w:r>
      <w:r w:rsidRPr="00FB2CFD">
        <w:rPr>
          <w:rFonts w:ascii="Times New Roman" w:hAnsi="Times New Roman"/>
          <w:sz w:val="28"/>
          <w:szCs w:val="28"/>
          <w:lang w:val="uk-UA"/>
        </w:rPr>
        <w:t>та рекомендації в цілому не знижують наукової та практичної значущості роботи, а також загального позитивного враження від дисертації О.С. Голентовської.</w:t>
      </w:r>
    </w:p>
    <w:p w:rsidR="00536916" w:rsidRDefault="00536916" w:rsidP="00D24575">
      <w:pPr>
        <w:spacing w:after="0" w:line="360" w:lineRule="auto"/>
        <w:ind w:firstLine="708"/>
        <w:jc w:val="both"/>
        <w:rPr>
          <w:rFonts w:ascii="Times New Roman" w:hAnsi="Times New Roman"/>
          <w:sz w:val="28"/>
          <w:szCs w:val="28"/>
          <w:lang w:val="uk-UA"/>
        </w:rPr>
      </w:pPr>
      <w:r w:rsidRPr="00FB2CFD">
        <w:rPr>
          <w:rFonts w:ascii="Times New Roman" w:hAnsi="Times New Roman"/>
          <w:sz w:val="28"/>
          <w:szCs w:val="28"/>
          <w:lang w:val="uk-UA"/>
        </w:rPr>
        <w:t>Представлена дисертаційна робота відповідає вимогам</w:t>
      </w:r>
      <w:r>
        <w:rPr>
          <w:rFonts w:ascii="Times New Roman" w:hAnsi="Times New Roman"/>
          <w:sz w:val="28"/>
          <w:szCs w:val="28"/>
          <w:lang w:val="uk-UA"/>
        </w:rPr>
        <w:t xml:space="preserve"> МОН України</w:t>
      </w:r>
      <w:r w:rsidRPr="00FB2CFD">
        <w:rPr>
          <w:rFonts w:ascii="Times New Roman" w:hAnsi="Times New Roman"/>
          <w:sz w:val="28"/>
          <w:szCs w:val="28"/>
          <w:lang w:val="uk-UA"/>
        </w:rPr>
        <w:t>, що висуваються до кандидатських дисертацій, а її авторка –</w:t>
      </w:r>
      <w:r>
        <w:rPr>
          <w:rFonts w:ascii="Times New Roman" w:hAnsi="Times New Roman"/>
          <w:sz w:val="28"/>
          <w:szCs w:val="28"/>
          <w:lang w:val="uk-UA"/>
        </w:rPr>
        <w:t xml:space="preserve"> Ольга Святославівна </w:t>
      </w:r>
      <w:r w:rsidRPr="00FB2CFD">
        <w:rPr>
          <w:rFonts w:ascii="Times New Roman" w:hAnsi="Times New Roman"/>
          <w:sz w:val="28"/>
          <w:szCs w:val="28"/>
          <w:lang w:val="uk-UA"/>
        </w:rPr>
        <w:t xml:space="preserve">Голентовська заслуговує </w:t>
      </w:r>
      <w:r>
        <w:rPr>
          <w:rFonts w:ascii="Times New Roman" w:hAnsi="Times New Roman"/>
          <w:sz w:val="28"/>
          <w:szCs w:val="28"/>
          <w:lang w:val="uk-UA"/>
        </w:rPr>
        <w:t xml:space="preserve">на </w:t>
      </w:r>
      <w:r w:rsidRPr="00FB2CFD">
        <w:rPr>
          <w:rFonts w:ascii="Times New Roman" w:hAnsi="Times New Roman"/>
          <w:sz w:val="28"/>
          <w:szCs w:val="28"/>
          <w:lang w:val="uk-UA"/>
        </w:rPr>
        <w:t>присудження їй наукового ступеня кандидата психологічних наук за спеціальністю 19.00.05 – соціальна психологія; психологія соціальної роботи.</w:t>
      </w:r>
    </w:p>
    <w:p w:rsidR="00536916" w:rsidRPr="00FB2CFD" w:rsidRDefault="00536916" w:rsidP="00D24575">
      <w:pPr>
        <w:spacing w:after="0" w:line="360" w:lineRule="auto"/>
        <w:ind w:firstLine="708"/>
        <w:jc w:val="both"/>
        <w:rPr>
          <w:rFonts w:ascii="Times New Roman" w:hAnsi="Times New Roman"/>
          <w:sz w:val="28"/>
          <w:szCs w:val="28"/>
          <w:lang w:val="uk-UA"/>
        </w:rPr>
      </w:pPr>
    </w:p>
    <w:tbl>
      <w:tblPr>
        <w:tblW w:w="0" w:type="auto"/>
        <w:tblLook w:val="00A0"/>
      </w:tblPr>
      <w:tblGrid>
        <w:gridCol w:w="4785"/>
        <w:gridCol w:w="4786"/>
      </w:tblGrid>
      <w:tr w:rsidR="00536916" w:rsidRPr="00416BBC" w:rsidTr="00416BBC">
        <w:tc>
          <w:tcPr>
            <w:tcW w:w="4785" w:type="dxa"/>
          </w:tcPr>
          <w:p w:rsidR="00536916" w:rsidRPr="00416BBC" w:rsidRDefault="00536916" w:rsidP="00A50B2A">
            <w:pPr>
              <w:spacing w:after="0" w:line="240" w:lineRule="auto"/>
              <w:jc w:val="both"/>
              <w:rPr>
                <w:rFonts w:ascii="Times New Roman" w:hAnsi="Times New Roman"/>
                <w:b/>
                <w:color w:val="000000"/>
                <w:sz w:val="28"/>
                <w:szCs w:val="28"/>
                <w:lang w:val="uk-UA"/>
              </w:rPr>
            </w:pPr>
            <w:r w:rsidRPr="00416BBC">
              <w:rPr>
                <w:rFonts w:ascii="Times New Roman" w:hAnsi="Times New Roman"/>
                <w:b/>
                <w:color w:val="000000"/>
                <w:sz w:val="28"/>
                <w:szCs w:val="28"/>
                <w:lang w:val="uk-UA"/>
              </w:rPr>
              <w:t>Офіційний опонент:</w:t>
            </w:r>
          </w:p>
          <w:p w:rsidR="00536916" w:rsidRPr="00416BBC" w:rsidRDefault="00536916" w:rsidP="00A50B2A">
            <w:pPr>
              <w:spacing w:after="0" w:line="240" w:lineRule="auto"/>
              <w:jc w:val="both"/>
              <w:rPr>
                <w:rStyle w:val="Emphasis"/>
                <w:rFonts w:ascii="Times New Roman" w:hAnsi="Times New Roman"/>
                <w:i w:val="0"/>
                <w:color w:val="000000"/>
                <w:sz w:val="28"/>
                <w:szCs w:val="28"/>
                <w:lang w:val="uk-UA"/>
              </w:rPr>
            </w:pPr>
            <w:r w:rsidRPr="00416BBC">
              <w:rPr>
                <w:rFonts w:ascii="Times New Roman" w:hAnsi="Times New Roman"/>
                <w:color w:val="000000"/>
                <w:sz w:val="28"/>
                <w:szCs w:val="28"/>
                <w:lang w:val="uk-UA"/>
              </w:rPr>
              <w:t xml:space="preserve">член-кореспондент НАПН України, </w:t>
            </w:r>
            <w:r w:rsidRPr="00416BBC">
              <w:rPr>
                <w:rFonts w:ascii="Times New Roman" w:hAnsi="Times New Roman"/>
                <w:sz w:val="28"/>
                <w:szCs w:val="28"/>
                <w:shd w:val="clear" w:color="auto" w:fill="FBFBFB"/>
                <w:lang w:val="uk-UA"/>
              </w:rPr>
              <w:t>завідувач</w:t>
            </w:r>
            <w:r w:rsidRPr="00416BBC">
              <w:rPr>
                <w:rFonts w:ascii="Times New Roman" w:hAnsi="Times New Roman"/>
                <w:color w:val="000000"/>
                <w:sz w:val="28"/>
                <w:szCs w:val="28"/>
                <w:shd w:val="clear" w:color="auto" w:fill="FBFBFB"/>
                <w:lang w:val="uk-UA"/>
              </w:rPr>
              <w:t xml:space="preserve"> лабораторії організаційної та соціальної психології Інституту психології імені Г.С. Костюка НАПН України,</w:t>
            </w:r>
            <w:r w:rsidRPr="00416BBC">
              <w:rPr>
                <w:rFonts w:ascii="Times New Roman" w:hAnsi="Times New Roman"/>
                <w:color w:val="000000"/>
                <w:sz w:val="28"/>
                <w:szCs w:val="28"/>
                <w:lang w:val="uk-UA"/>
              </w:rPr>
              <w:t xml:space="preserve"> д</w:t>
            </w:r>
            <w:r w:rsidRPr="00416BBC">
              <w:rPr>
                <w:rStyle w:val="Emphasis"/>
                <w:rFonts w:ascii="Times New Roman" w:hAnsi="Times New Roman"/>
                <w:i w:val="0"/>
                <w:color w:val="000000"/>
                <w:sz w:val="28"/>
                <w:szCs w:val="28"/>
                <w:lang w:val="uk-UA"/>
              </w:rPr>
              <w:t>октор психологічних наук, професор</w:t>
            </w:r>
          </w:p>
          <w:p w:rsidR="00536916" w:rsidRPr="00416BBC" w:rsidRDefault="00536916" w:rsidP="00A50B2A">
            <w:pPr>
              <w:spacing w:after="0" w:line="240" w:lineRule="auto"/>
              <w:jc w:val="both"/>
              <w:rPr>
                <w:rStyle w:val="Emphasis"/>
                <w:rFonts w:ascii="Times New Roman" w:hAnsi="Times New Roman"/>
                <w:color w:val="000000"/>
                <w:sz w:val="28"/>
                <w:szCs w:val="28"/>
                <w:lang w:val="uk-UA"/>
              </w:rPr>
            </w:pPr>
          </w:p>
          <w:p w:rsidR="00536916" w:rsidRPr="00416BBC" w:rsidRDefault="00536916" w:rsidP="00416BBC">
            <w:pPr>
              <w:spacing w:after="0" w:line="360" w:lineRule="auto"/>
              <w:jc w:val="both"/>
              <w:rPr>
                <w:rFonts w:ascii="Times New Roman" w:hAnsi="Times New Roman"/>
                <w:lang w:val="uk-UA"/>
              </w:rPr>
            </w:pPr>
          </w:p>
        </w:tc>
        <w:tc>
          <w:tcPr>
            <w:tcW w:w="4786" w:type="dxa"/>
          </w:tcPr>
          <w:p w:rsidR="00536916" w:rsidRPr="00416BBC" w:rsidRDefault="00536916" w:rsidP="00416BBC">
            <w:pPr>
              <w:spacing w:after="0" w:line="360" w:lineRule="auto"/>
              <w:jc w:val="both"/>
              <w:rPr>
                <w:rStyle w:val="Emphasis"/>
                <w:rFonts w:ascii="Times New Roman" w:hAnsi="Times New Roman"/>
                <w:b/>
                <w:i w:val="0"/>
                <w:color w:val="000000"/>
                <w:sz w:val="28"/>
                <w:szCs w:val="28"/>
                <w:lang w:val="uk-UA"/>
              </w:rPr>
            </w:pPr>
          </w:p>
          <w:p w:rsidR="00536916" w:rsidRDefault="00536916" w:rsidP="00416BBC">
            <w:pPr>
              <w:spacing w:after="0" w:line="360" w:lineRule="auto"/>
              <w:jc w:val="both"/>
              <w:rPr>
                <w:rStyle w:val="Emphasis"/>
                <w:rFonts w:ascii="Times New Roman" w:hAnsi="Times New Roman"/>
                <w:b/>
                <w:i w:val="0"/>
                <w:color w:val="000000"/>
                <w:sz w:val="28"/>
                <w:szCs w:val="28"/>
                <w:lang w:val="uk-UA"/>
              </w:rPr>
            </w:pPr>
          </w:p>
          <w:p w:rsidR="00536916" w:rsidRPr="00416BBC" w:rsidRDefault="00536916" w:rsidP="00416BBC">
            <w:pPr>
              <w:spacing w:after="0" w:line="360" w:lineRule="auto"/>
              <w:jc w:val="both"/>
              <w:rPr>
                <w:rStyle w:val="Emphasis"/>
                <w:rFonts w:ascii="Times New Roman" w:hAnsi="Times New Roman"/>
                <w:b/>
                <w:i w:val="0"/>
                <w:color w:val="000000"/>
                <w:sz w:val="28"/>
                <w:szCs w:val="28"/>
                <w:lang w:val="uk-UA"/>
              </w:rPr>
            </w:pPr>
          </w:p>
          <w:p w:rsidR="00536916" w:rsidRPr="00416BBC" w:rsidRDefault="00536916" w:rsidP="00416BBC">
            <w:pPr>
              <w:spacing w:after="0" w:line="360" w:lineRule="auto"/>
              <w:jc w:val="both"/>
              <w:rPr>
                <w:rStyle w:val="Emphasis"/>
                <w:rFonts w:ascii="Times New Roman" w:hAnsi="Times New Roman"/>
                <w:b/>
                <w:i w:val="0"/>
                <w:color w:val="000000"/>
                <w:sz w:val="28"/>
                <w:szCs w:val="28"/>
                <w:lang w:val="uk-UA"/>
              </w:rPr>
            </w:pPr>
          </w:p>
          <w:p w:rsidR="00536916" w:rsidRPr="00416BBC" w:rsidRDefault="00536916" w:rsidP="00416BBC">
            <w:pPr>
              <w:spacing w:after="0" w:line="360" w:lineRule="auto"/>
              <w:jc w:val="right"/>
              <w:rPr>
                <w:rStyle w:val="Emphasis"/>
                <w:rFonts w:ascii="Times New Roman" w:hAnsi="Times New Roman"/>
                <w:b/>
                <w:i w:val="0"/>
                <w:color w:val="000000"/>
                <w:sz w:val="28"/>
                <w:szCs w:val="28"/>
                <w:lang w:val="uk-UA"/>
              </w:rPr>
            </w:pPr>
            <w:r w:rsidRPr="00416BBC">
              <w:rPr>
                <w:rStyle w:val="Emphasis"/>
                <w:rFonts w:ascii="Times New Roman" w:hAnsi="Times New Roman"/>
                <w:b/>
                <w:i w:val="0"/>
                <w:color w:val="000000"/>
                <w:sz w:val="28"/>
                <w:szCs w:val="28"/>
                <w:lang w:val="uk-UA"/>
              </w:rPr>
              <w:t xml:space="preserve">Л.М. Карамушка </w:t>
            </w:r>
          </w:p>
          <w:p w:rsidR="00536916" w:rsidRPr="00416BBC" w:rsidRDefault="00536916" w:rsidP="00416BBC">
            <w:pPr>
              <w:spacing w:after="0" w:line="360" w:lineRule="auto"/>
              <w:jc w:val="both"/>
              <w:rPr>
                <w:rFonts w:ascii="Times New Roman" w:hAnsi="Times New Roman"/>
                <w:lang w:val="uk-UA"/>
              </w:rPr>
            </w:pPr>
          </w:p>
        </w:tc>
      </w:tr>
    </w:tbl>
    <w:p w:rsidR="00536916" w:rsidRPr="00FB2CFD" w:rsidRDefault="00536916" w:rsidP="00A50B2A">
      <w:pPr>
        <w:spacing w:after="0" w:line="360" w:lineRule="auto"/>
        <w:jc w:val="both"/>
        <w:rPr>
          <w:lang w:val="uk-UA"/>
        </w:rPr>
      </w:pPr>
    </w:p>
    <w:sectPr w:rsidR="00536916" w:rsidRPr="00FB2CFD" w:rsidSect="00877FD3">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16" w:rsidRDefault="00536916" w:rsidP="00D24575">
      <w:pPr>
        <w:spacing w:after="0" w:line="240" w:lineRule="auto"/>
      </w:pPr>
      <w:r>
        <w:separator/>
      </w:r>
    </w:p>
  </w:endnote>
  <w:endnote w:type="continuationSeparator" w:id="0">
    <w:p w:rsidR="00536916" w:rsidRDefault="00536916" w:rsidP="00D2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16" w:rsidRDefault="00536916" w:rsidP="00D24575">
      <w:pPr>
        <w:spacing w:after="0" w:line="240" w:lineRule="auto"/>
      </w:pPr>
      <w:r>
        <w:separator/>
      </w:r>
    </w:p>
  </w:footnote>
  <w:footnote w:type="continuationSeparator" w:id="0">
    <w:p w:rsidR="00536916" w:rsidRDefault="00536916" w:rsidP="00D24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16" w:rsidRDefault="00536916" w:rsidP="00350C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6916" w:rsidRDefault="00536916" w:rsidP="00D2457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16" w:rsidRDefault="00536916" w:rsidP="00350C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36916" w:rsidRDefault="00536916" w:rsidP="00D2457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D0D73"/>
    <w:multiLevelType w:val="hybridMultilevel"/>
    <w:tmpl w:val="32C65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D73CDD"/>
    <w:multiLevelType w:val="hybridMultilevel"/>
    <w:tmpl w:val="F03E07E0"/>
    <w:lvl w:ilvl="0" w:tplc="84EE272A">
      <w:start w:val="4"/>
      <w:numFmt w:val="decimal"/>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B8B"/>
    <w:rsid w:val="00003555"/>
    <w:rsid w:val="000333FC"/>
    <w:rsid w:val="00080FCD"/>
    <w:rsid w:val="000F2D35"/>
    <w:rsid w:val="000F67C0"/>
    <w:rsid w:val="00177CE0"/>
    <w:rsid w:val="001A1B48"/>
    <w:rsid w:val="00350C9A"/>
    <w:rsid w:val="00361EC7"/>
    <w:rsid w:val="003E5B89"/>
    <w:rsid w:val="00403069"/>
    <w:rsid w:val="00416BBC"/>
    <w:rsid w:val="0042513D"/>
    <w:rsid w:val="00433EC4"/>
    <w:rsid w:val="004803ED"/>
    <w:rsid w:val="004B6FBD"/>
    <w:rsid w:val="004E5D2F"/>
    <w:rsid w:val="004F7CF8"/>
    <w:rsid w:val="00524E4A"/>
    <w:rsid w:val="00536916"/>
    <w:rsid w:val="005627A5"/>
    <w:rsid w:val="005E1EB1"/>
    <w:rsid w:val="00616918"/>
    <w:rsid w:val="0067797A"/>
    <w:rsid w:val="006B1357"/>
    <w:rsid w:val="006F6BA0"/>
    <w:rsid w:val="007440C8"/>
    <w:rsid w:val="00747C27"/>
    <w:rsid w:val="00777FD7"/>
    <w:rsid w:val="00792E65"/>
    <w:rsid w:val="007C168F"/>
    <w:rsid w:val="007F7B8B"/>
    <w:rsid w:val="00870E80"/>
    <w:rsid w:val="00877FD3"/>
    <w:rsid w:val="008C0C3D"/>
    <w:rsid w:val="008F1032"/>
    <w:rsid w:val="00957F40"/>
    <w:rsid w:val="009875AE"/>
    <w:rsid w:val="009A0588"/>
    <w:rsid w:val="009A6506"/>
    <w:rsid w:val="009C2B28"/>
    <w:rsid w:val="009F2101"/>
    <w:rsid w:val="009F7F9E"/>
    <w:rsid w:val="00A269D0"/>
    <w:rsid w:val="00A3750E"/>
    <w:rsid w:val="00A50B2A"/>
    <w:rsid w:val="00A9476F"/>
    <w:rsid w:val="00BA759D"/>
    <w:rsid w:val="00C449EA"/>
    <w:rsid w:val="00C8493C"/>
    <w:rsid w:val="00C93DCA"/>
    <w:rsid w:val="00CA5607"/>
    <w:rsid w:val="00CB1460"/>
    <w:rsid w:val="00CE20C2"/>
    <w:rsid w:val="00D01FFD"/>
    <w:rsid w:val="00D24575"/>
    <w:rsid w:val="00D64D25"/>
    <w:rsid w:val="00D66B1D"/>
    <w:rsid w:val="00DA4125"/>
    <w:rsid w:val="00DB57F3"/>
    <w:rsid w:val="00DF3971"/>
    <w:rsid w:val="00E03A31"/>
    <w:rsid w:val="00EC0A58"/>
    <w:rsid w:val="00EF7EF0"/>
    <w:rsid w:val="00F2561C"/>
    <w:rsid w:val="00F72C30"/>
    <w:rsid w:val="00F87437"/>
    <w:rsid w:val="00FB2C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F2D35"/>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CB14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CB1460"/>
    <w:rPr>
      <w:rFonts w:cs="Times New Roman"/>
      <w:i/>
    </w:rPr>
  </w:style>
  <w:style w:type="character" w:styleId="CommentReference">
    <w:name w:val="annotation reference"/>
    <w:basedOn w:val="DefaultParagraphFont"/>
    <w:uiPriority w:val="99"/>
    <w:semiHidden/>
    <w:rsid w:val="00361EC7"/>
    <w:rPr>
      <w:rFonts w:cs="Times New Roman"/>
      <w:sz w:val="16"/>
      <w:szCs w:val="16"/>
    </w:rPr>
  </w:style>
  <w:style w:type="paragraph" w:styleId="CommentText">
    <w:name w:val="annotation text"/>
    <w:basedOn w:val="Normal"/>
    <w:link w:val="CommentTextChar"/>
    <w:uiPriority w:val="99"/>
    <w:rsid w:val="00361EC7"/>
    <w:pPr>
      <w:spacing w:line="240" w:lineRule="auto"/>
    </w:pPr>
    <w:rPr>
      <w:sz w:val="20"/>
      <w:szCs w:val="20"/>
    </w:rPr>
  </w:style>
  <w:style w:type="character" w:customStyle="1" w:styleId="CommentTextChar">
    <w:name w:val="Comment Text Char"/>
    <w:basedOn w:val="DefaultParagraphFont"/>
    <w:link w:val="CommentText"/>
    <w:uiPriority w:val="99"/>
    <w:locked/>
    <w:rsid w:val="00361EC7"/>
    <w:rPr>
      <w:rFonts w:cs="Times New Roman"/>
      <w:sz w:val="20"/>
      <w:szCs w:val="20"/>
    </w:rPr>
  </w:style>
  <w:style w:type="paragraph" w:styleId="CommentSubject">
    <w:name w:val="annotation subject"/>
    <w:basedOn w:val="CommentText"/>
    <w:next w:val="CommentText"/>
    <w:link w:val="CommentSubjectChar"/>
    <w:uiPriority w:val="99"/>
    <w:semiHidden/>
    <w:rsid w:val="00361EC7"/>
    <w:rPr>
      <w:b/>
      <w:bCs/>
    </w:rPr>
  </w:style>
  <w:style w:type="character" w:customStyle="1" w:styleId="CommentSubjectChar">
    <w:name w:val="Comment Subject Char"/>
    <w:basedOn w:val="CommentTextChar"/>
    <w:link w:val="CommentSubject"/>
    <w:uiPriority w:val="99"/>
    <w:semiHidden/>
    <w:locked/>
    <w:rsid w:val="00361EC7"/>
    <w:rPr>
      <w:b/>
      <w:bCs/>
    </w:rPr>
  </w:style>
  <w:style w:type="paragraph" w:styleId="BalloonText">
    <w:name w:val="Balloon Text"/>
    <w:basedOn w:val="Normal"/>
    <w:link w:val="BalloonTextChar"/>
    <w:uiPriority w:val="99"/>
    <w:semiHidden/>
    <w:rsid w:val="00361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61EC7"/>
    <w:rPr>
      <w:rFonts w:ascii="Segoe UI" w:hAnsi="Segoe UI" w:cs="Segoe UI"/>
      <w:sz w:val="18"/>
      <w:szCs w:val="18"/>
    </w:rPr>
  </w:style>
  <w:style w:type="paragraph" w:styleId="Header">
    <w:name w:val="header"/>
    <w:basedOn w:val="Normal"/>
    <w:link w:val="HeaderChar"/>
    <w:uiPriority w:val="99"/>
    <w:rsid w:val="00D2457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24575"/>
    <w:rPr>
      <w:rFonts w:cs="Times New Roman"/>
    </w:rPr>
  </w:style>
  <w:style w:type="character" w:styleId="PageNumber">
    <w:name w:val="page number"/>
    <w:basedOn w:val="DefaultParagraphFont"/>
    <w:uiPriority w:val="99"/>
    <w:semiHidden/>
    <w:rsid w:val="00D24575"/>
    <w:rPr>
      <w:rFonts w:cs="Times New Roman"/>
    </w:rPr>
  </w:style>
  <w:style w:type="paragraph" w:styleId="Footer">
    <w:name w:val="footer"/>
    <w:basedOn w:val="Normal"/>
    <w:link w:val="FooterChar"/>
    <w:uiPriority w:val="99"/>
    <w:rsid w:val="009C2B2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C2B28"/>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1325</Words>
  <Characters>7559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ВІДГУК ОФІЦІЙНОГО ОПОНЕНТА</dc:title>
  <dc:subject/>
  <dc:creator>111</dc:creator>
  <cp:keywords/>
  <dc:description/>
  <cp:lastModifiedBy>ddd</cp:lastModifiedBy>
  <cp:revision>3</cp:revision>
  <dcterms:created xsi:type="dcterms:W3CDTF">2018-01-18T15:29:00Z</dcterms:created>
  <dcterms:modified xsi:type="dcterms:W3CDTF">2018-01-18T15:36:00Z</dcterms:modified>
</cp:coreProperties>
</file>